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FC" w:rsidRPr="00B97DFC" w:rsidRDefault="00B97DFC" w:rsidP="00B97DFC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 w:rsidRPr="00B97DFC">
        <w:rPr>
          <w:color w:val="000000"/>
          <w:sz w:val="28"/>
          <w:szCs w:val="28"/>
        </w:rPr>
        <w:t>ПРОТОКОЛ №1</w:t>
      </w:r>
    </w:p>
    <w:p w:rsidR="00B97DFC" w:rsidRPr="00B97DFC" w:rsidRDefault="00185D87" w:rsidP="00B97DF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з</w:t>
      </w:r>
      <w:bookmarkStart w:id="0" w:name="_GoBack"/>
      <w:bookmarkEnd w:id="0"/>
      <w:r w:rsidR="00B97DFC" w:rsidRPr="00B97DFC">
        <w:rPr>
          <w:bCs/>
          <w:color w:val="000000"/>
          <w:sz w:val="28"/>
          <w:szCs w:val="28"/>
          <w:bdr w:val="none" w:sz="0" w:space="0" w:color="auto" w:frame="1"/>
        </w:rPr>
        <w:t>аседания комиссии по разработке Стратегии социально-экономического развития Красногорского района Брянской области</w:t>
      </w:r>
      <w:r w:rsidR="00B97DFC">
        <w:rPr>
          <w:bCs/>
          <w:color w:val="000000"/>
          <w:sz w:val="28"/>
          <w:szCs w:val="28"/>
          <w:bdr w:val="none" w:sz="0" w:space="0" w:color="auto" w:frame="1"/>
        </w:rPr>
        <w:t xml:space="preserve"> на период до 2030 года</w:t>
      </w:r>
    </w:p>
    <w:p w:rsidR="00B97DFC" w:rsidRDefault="00B97DFC" w:rsidP="00B97DF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B97DFC" w:rsidRPr="00B97DFC" w:rsidRDefault="00B97DFC" w:rsidP="00B97D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7DFC">
        <w:rPr>
          <w:color w:val="000000"/>
          <w:sz w:val="28"/>
          <w:szCs w:val="28"/>
        </w:rPr>
        <w:t>от «</w:t>
      </w:r>
      <w:r w:rsidR="003C7693">
        <w:rPr>
          <w:color w:val="000000"/>
          <w:sz w:val="28"/>
          <w:szCs w:val="28"/>
        </w:rPr>
        <w:t>29</w:t>
      </w:r>
      <w:r w:rsidRPr="00B97DFC">
        <w:rPr>
          <w:color w:val="000000"/>
          <w:sz w:val="28"/>
          <w:szCs w:val="28"/>
        </w:rPr>
        <w:t>» мая 2018 года</w:t>
      </w:r>
    </w:p>
    <w:p w:rsidR="00B97DFC" w:rsidRPr="00B97DFC" w:rsidRDefault="00B97DFC" w:rsidP="00B97DF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B97DFC">
        <w:rPr>
          <w:color w:val="000000"/>
          <w:sz w:val="28"/>
          <w:szCs w:val="28"/>
        </w:rPr>
        <w:t>пгт</w:t>
      </w:r>
      <w:proofErr w:type="gramStart"/>
      <w:r w:rsidRPr="00B97DFC">
        <w:rPr>
          <w:color w:val="000000"/>
          <w:sz w:val="28"/>
          <w:szCs w:val="28"/>
        </w:rPr>
        <w:t>.К</w:t>
      </w:r>
      <w:proofErr w:type="gramEnd"/>
      <w:r w:rsidRPr="00B97DFC">
        <w:rPr>
          <w:color w:val="000000"/>
          <w:sz w:val="28"/>
          <w:szCs w:val="28"/>
        </w:rPr>
        <w:t>расная</w:t>
      </w:r>
      <w:proofErr w:type="spellEnd"/>
      <w:r w:rsidRPr="00B97DFC">
        <w:rPr>
          <w:color w:val="000000"/>
          <w:sz w:val="28"/>
          <w:szCs w:val="28"/>
        </w:rPr>
        <w:t xml:space="preserve"> Гора</w:t>
      </w:r>
    </w:p>
    <w:p w:rsidR="005E7EF7" w:rsidRDefault="005E7EF7" w:rsidP="005E7E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185D87" w:rsidRDefault="00185D87" w:rsidP="005E7E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E7EF7" w:rsidRPr="005E7EF7" w:rsidRDefault="005E7EF7" w:rsidP="005E7EF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5E7EF7">
        <w:rPr>
          <w:b/>
          <w:color w:val="000000"/>
          <w:sz w:val="28"/>
          <w:szCs w:val="28"/>
        </w:rPr>
        <w:t xml:space="preserve">Председательствовал: </w:t>
      </w:r>
    </w:p>
    <w:p w:rsidR="005E7EF7" w:rsidRDefault="005E7EF7" w:rsidP="005E7E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Красногорского района </w:t>
      </w:r>
      <w:proofErr w:type="spellStart"/>
      <w:r>
        <w:rPr>
          <w:color w:val="000000"/>
          <w:sz w:val="28"/>
          <w:szCs w:val="28"/>
        </w:rPr>
        <w:t>Жилинский</w:t>
      </w:r>
      <w:proofErr w:type="spellEnd"/>
      <w:r>
        <w:rPr>
          <w:color w:val="000000"/>
          <w:sz w:val="28"/>
          <w:szCs w:val="28"/>
        </w:rPr>
        <w:t xml:space="preserve"> С.С.</w:t>
      </w:r>
    </w:p>
    <w:p w:rsidR="00B97DFC" w:rsidRPr="005E7EF7" w:rsidRDefault="00B97DFC" w:rsidP="00B97D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 w:rsidRPr="005E7EF7">
        <w:rPr>
          <w:b/>
          <w:color w:val="000000"/>
          <w:sz w:val="28"/>
          <w:szCs w:val="28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-Рощин Александр Дмитриевич заместитель главы администрации, </w:t>
            </w:r>
          </w:p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  <w:p w:rsidR="00185D87" w:rsidRPr="00185D87" w:rsidRDefault="00185D87" w:rsidP="0018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Степаниденко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-глава Красногорского района, председатель Красногорского Совета народных депутатов (по согласованию)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Боровик Анатолий Владимирович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-заместитель главы администрации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Кацук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-начальник отдела ЖКХ, строительства и архитектуры администрации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-начальник отдела культуры, спорта и молодежной политики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Ивашкина Тамара Ивановна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-начальник отдела образования администрации района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Дегтярев Александр Васильевич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-начальник организационного отдела администрации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по муниципальным, имущественным и природным ресурсам администрации района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Ефименко Жанна Анатольевна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-главный врач ГБУЗ «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ЦРБ», депутат Красногорского районного Совета народных депутатов (по согласованию)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Бовтюнь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-начальник ГКУ Брянской области «Красногорское районное управление сельского хозяйства» (по согласованию)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Лысенко Александр Михайлович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-директор ГКУ «Центр занятости населения Красногорского района» (по согласованию)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-начальник ГКУ «ОСЗН Красногорского района» (по согласованию)</w:t>
            </w:r>
          </w:p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Варсеева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-директор ГАУ «Комплексный центр социального обслуживания населения Красногорского района» (по согласованию)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Насветникова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-председатель Совета директоров Красногорского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, депутат Красногорского районного Совета народных депутатов (по согласованию)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Колесник Иван Николаевич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-депутат Красногорского районного Совета народных депутатов (по согласованию)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Синявская Алеся Сергеевна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Любовшанского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Горбачева Светлана Евгеньевна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Перелазского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Белоус Александр Васильевич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Яловского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Ляхов Сергей Владимирович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Макаричского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Сивенок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Лотаковского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D87" w:rsidRPr="00185D87" w:rsidTr="00185D87">
        <w:tc>
          <w:tcPr>
            <w:tcW w:w="4785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Пенчуков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786" w:type="dxa"/>
          </w:tcPr>
          <w:p w:rsidR="00185D87" w:rsidRPr="00185D87" w:rsidRDefault="00185D87" w:rsidP="0018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-глава </w:t>
            </w:r>
            <w:proofErr w:type="spellStart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>Колюдовского</w:t>
            </w:r>
            <w:proofErr w:type="spellEnd"/>
            <w:r w:rsidRPr="00185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85D87" w:rsidRPr="00185D87" w:rsidRDefault="00185D87" w:rsidP="0018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D87" w:rsidRPr="00185D87" w:rsidRDefault="00185D87" w:rsidP="00185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D87" w:rsidRDefault="00B97DFC" w:rsidP="00185D8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5E7EF7">
        <w:rPr>
          <w:b/>
          <w:color w:val="000000"/>
          <w:sz w:val="28"/>
          <w:szCs w:val="28"/>
        </w:rPr>
        <w:t xml:space="preserve">Отсутствовали: </w:t>
      </w:r>
    </w:p>
    <w:p w:rsidR="00B52A68" w:rsidRDefault="00185D87" w:rsidP="00185D8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185D87">
        <w:rPr>
          <w:color w:val="000000"/>
          <w:sz w:val="28"/>
          <w:szCs w:val="28"/>
        </w:rPr>
        <w:t>Эрбутаев</w:t>
      </w:r>
      <w:proofErr w:type="spellEnd"/>
      <w:r w:rsidRPr="00185D87">
        <w:rPr>
          <w:color w:val="000000"/>
          <w:sz w:val="28"/>
          <w:szCs w:val="28"/>
        </w:rPr>
        <w:t xml:space="preserve"> К.С., Кравченко Е.Н.</w:t>
      </w:r>
    </w:p>
    <w:p w:rsidR="00185D87" w:rsidRDefault="00185D87" w:rsidP="00185D8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E7EF7" w:rsidRDefault="00B97DFC" w:rsidP="005E7E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EF7">
        <w:rPr>
          <w:b/>
          <w:color w:val="000000"/>
          <w:sz w:val="28"/>
          <w:szCs w:val="28"/>
        </w:rPr>
        <w:t>Вел</w:t>
      </w:r>
      <w:r w:rsidR="005E7EF7" w:rsidRPr="005E7EF7">
        <w:rPr>
          <w:b/>
          <w:color w:val="000000"/>
          <w:sz w:val="28"/>
          <w:szCs w:val="28"/>
        </w:rPr>
        <w:t>а протокол</w:t>
      </w:r>
      <w:r w:rsidRPr="005E7EF7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</w:t>
      </w:r>
      <w:r w:rsidRPr="00B97DFC">
        <w:rPr>
          <w:color w:val="000000"/>
          <w:sz w:val="28"/>
          <w:szCs w:val="28"/>
        </w:rPr>
        <w:t xml:space="preserve"> </w:t>
      </w:r>
    </w:p>
    <w:p w:rsidR="00B97DFC" w:rsidRPr="00B97DFC" w:rsidRDefault="00B97DFC" w:rsidP="005E7E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97DFC">
        <w:rPr>
          <w:color w:val="000000"/>
          <w:sz w:val="28"/>
          <w:szCs w:val="28"/>
        </w:rPr>
        <w:t>Василенко Л.А.</w:t>
      </w:r>
    </w:p>
    <w:p w:rsidR="00B97DFC" w:rsidRPr="00B97DFC" w:rsidRDefault="00B97DFC" w:rsidP="00B97DF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B97DFC">
        <w:rPr>
          <w:color w:val="000000"/>
          <w:sz w:val="28"/>
          <w:szCs w:val="28"/>
        </w:rPr>
        <w:t>Повестка дня:</w:t>
      </w:r>
    </w:p>
    <w:p w:rsidR="00B97DFC" w:rsidRDefault="00B97DFC" w:rsidP="00D80230">
      <w:pPr>
        <w:pStyle w:val="a3"/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DC2457">
        <w:rPr>
          <w:b/>
          <w:color w:val="000000"/>
          <w:sz w:val="28"/>
          <w:szCs w:val="28"/>
        </w:rPr>
        <w:t>О разработк</w:t>
      </w:r>
      <w:r w:rsidR="005E7EF7">
        <w:rPr>
          <w:b/>
          <w:color w:val="000000"/>
          <w:sz w:val="28"/>
          <w:szCs w:val="28"/>
        </w:rPr>
        <w:t>е</w:t>
      </w:r>
      <w:r w:rsidRPr="00DC2457">
        <w:rPr>
          <w:b/>
          <w:color w:val="000000"/>
          <w:sz w:val="28"/>
          <w:szCs w:val="28"/>
        </w:rPr>
        <w:t xml:space="preserve"> и корректировки стратегии социально-экономического развития Красногорского района Брянской области на период до 2030 года</w:t>
      </w:r>
    </w:p>
    <w:p w:rsidR="00B97DFC" w:rsidRPr="00D80230" w:rsidRDefault="00D80230" w:rsidP="00D80230">
      <w:pPr>
        <w:pStyle w:val="a3"/>
        <w:shd w:val="clear" w:color="auto" w:fill="FFFFFF"/>
        <w:spacing w:before="0" w:beforeAutospacing="0" w:after="0" w:afterAutospacing="0"/>
        <w:ind w:left="795"/>
        <w:jc w:val="both"/>
        <w:textAlignment w:val="baseline"/>
        <w:rPr>
          <w:color w:val="000000"/>
        </w:rPr>
      </w:pPr>
      <w:r w:rsidRPr="00D80230">
        <w:rPr>
          <w:b/>
          <w:color w:val="000000"/>
        </w:rPr>
        <w:t>(</w:t>
      </w:r>
      <w:r w:rsidR="00B97DFC" w:rsidRPr="00D80230">
        <w:rPr>
          <w:color w:val="000000"/>
        </w:rPr>
        <w:t>Докладчик: начальник экономического отдела администрации</w:t>
      </w:r>
      <w:r w:rsidRPr="00D80230">
        <w:rPr>
          <w:color w:val="000000"/>
        </w:rPr>
        <w:t xml:space="preserve"> Василенко Л.А.)</w:t>
      </w:r>
      <w:r w:rsidR="00B97DFC" w:rsidRPr="00D80230">
        <w:rPr>
          <w:color w:val="000000"/>
        </w:rPr>
        <w:t>.</w:t>
      </w:r>
    </w:p>
    <w:p w:rsidR="00D80230" w:rsidRDefault="00D80230" w:rsidP="00156E54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</w:p>
    <w:p w:rsidR="00156E54" w:rsidRDefault="00156E54" w:rsidP="00D802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E54">
        <w:rPr>
          <w:sz w:val="28"/>
          <w:szCs w:val="28"/>
        </w:rPr>
        <w:t>В соответствии  с Федеральным Законом  от 28.06.2014г №172-ФЗ «О стратегическом планировании в Российской Фед</w:t>
      </w:r>
      <w:r w:rsidR="00860789">
        <w:rPr>
          <w:sz w:val="28"/>
          <w:szCs w:val="28"/>
        </w:rPr>
        <w:t>ерации» необходимо разработать С</w:t>
      </w:r>
      <w:r w:rsidRPr="00156E54">
        <w:rPr>
          <w:sz w:val="28"/>
          <w:szCs w:val="28"/>
        </w:rPr>
        <w:t>тратегию социально-экономического развития Красногорского района</w:t>
      </w:r>
      <w:r w:rsidR="00860789">
        <w:rPr>
          <w:sz w:val="28"/>
          <w:szCs w:val="28"/>
        </w:rPr>
        <w:t xml:space="preserve"> Брянской области на период</w:t>
      </w:r>
      <w:r w:rsidRPr="00156E54">
        <w:rPr>
          <w:sz w:val="28"/>
          <w:szCs w:val="28"/>
        </w:rPr>
        <w:t xml:space="preserve"> до 2030 года</w:t>
      </w:r>
      <w:r w:rsidR="00860789">
        <w:rPr>
          <w:sz w:val="28"/>
          <w:szCs w:val="28"/>
        </w:rPr>
        <w:t xml:space="preserve"> (далее - Стратегия)</w:t>
      </w:r>
      <w:r w:rsidRPr="00156E54">
        <w:rPr>
          <w:sz w:val="28"/>
          <w:szCs w:val="28"/>
        </w:rPr>
        <w:t xml:space="preserve"> и утвердить ее до 1 января 2019 года. </w:t>
      </w:r>
    </w:p>
    <w:p w:rsidR="00156E54" w:rsidRDefault="00156E54" w:rsidP="00D8023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FE50E0">
        <w:rPr>
          <w:color w:val="000000"/>
          <w:spacing w:val="3"/>
          <w:sz w:val="28"/>
          <w:szCs w:val="28"/>
        </w:rPr>
        <w:t xml:space="preserve">Стратегия социально-экономического развития муниципального образования - документ стратегического планирования, содержащий систему долгосрочных приоритетов, целей и задач муниципального управления, направленных на обеспечение устойчивого и сбалансированного социально-экономического развития </w:t>
      </w:r>
      <w:r>
        <w:rPr>
          <w:color w:val="000000"/>
          <w:spacing w:val="3"/>
          <w:sz w:val="28"/>
          <w:szCs w:val="28"/>
        </w:rPr>
        <w:t>муниципального образования.</w:t>
      </w:r>
    </w:p>
    <w:p w:rsidR="00860789" w:rsidRDefault="00860789" w:rsidP="00D8023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Основная цель разработки Стратегии – определение путей, наиболее эффективного использования ресурсов и возможностей, приоритетных направлений муниципального образования на долгосрочную перспективу и способствующих привлечению инвестиций в муниципальное образование.</w:t>
      </w:r>
    </w:p>
    <w:p w:rsidR="004C6441" w:rsidRDefault="00D62451" w:rsidP="004C6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>
        <w:rPr>
          <w:rFonts w:eastAsia="+mn-ea"/>
          <w:b/>
          <w:bCs/>
          <w:color w:val="10253F"/>
          <w:kern w:val="24"/>
          <w:sz w:val="28"/>
          <w:szCs w:val="28"/>
        </w:rPr>
        <w:t xml:space="preserve"> </w:t>
      </w:r>
      <w:r>
        <w:rPr>
          <w:bCs/>
          <w:sz w:val="28"/>
          <w:szCs w:val="28"/>
        </w:rPr>
        <w:t>распоряжение</w:t>
      </w:r>
      <w:r w:rsidR="000B3608">
        <w:rPr>
          <w:bCs/>
          <w:sz w:val="28"/>
          <w:szCs w:val="28"/>
        </w:rPr>
        <w:t>м главы</w:t>
      </w:r>
      <w:r>
        <w:rPr>
          <w:bCs/>
          <w:sz w:val="28"/>
          <w:szCs w:val="28"/>
        </w:rPr>
        <w:t xml:space="preserve"> администрации</w:t>
      </w:r>
      <w:r w:rsidR="00860789">
        <w:rPr>
          <w:bCs/>
          <w:sz w:val="28"/>
          <w:szCs w:val="28"/>
        </w:rPr>
        <w:t xml:space="preserve"> от 14 мая 2018г. № 116-р</w:t>
      </w:r>
      <w:r w:rsidR="000B3608">
        <w:rPr>
          <w:bCs/>
          <w:sz w:val="28"/>
          <w:szCs w:val="28"/>
        </w:rPr>
        <w:t xml:space="preserve"> принято решение</w:t>
      </w:r>
      <w:r>
        <w:rPr>
          <w:sz w:val="28"/>
          <w:szCs w:val="28"/>
        </w:rPr>
        <w:t xml:space="preserve"> «О разработке </w:t>
      </w:r>
      <w:r w:rsidR="00ED55E5">
        <w:rPr>
          <w:sz w:val="28"/>
          <w:szCs w:val="28"/>
        </w:rPr>
        <w:t>С</w:t>
      </w:r>
      <w:r>
        <w:rPr>
          <w:sz w:val="28"/>
          <w:szCs w:val="28"/>
        </w:rPr>
        <w:t xml:space="preserve">тратегии социально-экономического развития Красногорского района Брянской области на </w:t>
      </w:r>
      <w:r>
        <w:rPr>
          <w:sz w:val="28"/>
          <w:szCs w:val="28"/>
        </w:rPr>
        <w:lastRenderedPageBreak/>
        <w:t xml:space="preserve">период до 2030 года»; </w:t>
      </w:r>
      <w:r w:rsidR="000B3608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сформирована рабочая группа по ра</w:t>
      </w:r>
      <w:r w:rsidR="004C6441">
        <w:rPr>
          <w:sz w:val="28"/>
          <w:szCs w:val="28"/>
        </w:rPr>
        <w:t>зработке С</w:t>
      </w:r>
      <w:r w:rsidR="00860789">
        <w:rPr>
          <w:sz w:val="28"/>
          <w:szCs w:val="28"/>
        </w:rPr>
        <w:t>тратегии.</w:t>
      </w:r>
    </w:p>
    <w:p w:rsidR="004C6441" w:rsidRDefault="004C6441" w:rsidP="004C6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от 05.04.2013г. 44-ФЗ администрацией будет проведен открытый конкурс на выполнение научно-исследовательской работы по теме «Разработка Стратегии социально-экономического развития Красногорского района Брянской области на период до 2030 года».</w:t>
      </w:r>
    </w:p>
    <w:p w:rsidR="003C7693" w:rsidRDefault="009D5FE4" w:rsidP="003C76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Стратегия </w:t>
      </w:r>
      <w:r w:rsidR="003C7693" w:rsidRPr="00156E54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="003C7693" w:rsidRPr="00156E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пройти</w:t>
      </w:r>
      <w:r w:rsidR="003C7693" w:rsidRPr="00156E54">
        <w:rPr>
          <w:sz w:val="28"/>
          <w:szCs w:val="28"/>
        </w:rPr>
        <w:t xml:space="preserve"> о</w:t>
      </w:r>
      <w:r w:rsidR="003C7693">
        <w:rPr>
          <w:sz w:val="28"/>
          <w:szCs w:val="28"/>
        </w:rPr>
        <w:t xml:space="preserve">бщественное обсуждение </w:t>
      </w:r>
      <w:r w:rsidR="003C7693" w:rsidRPr="00156E54">
        <w:rPr>
          <w:sz w:val="28"/>
          <w:szCs w:val="28"/>
        </w:rPr>
        <w:t>и принят</w:t>
      </w:r>
      <w:r>
        <w:rPr>
          <w:sz w:val="28"/>
          <w:szCs w:val="28"/>
        </w:rPr>
        <w:t>а</w:t>
      </w:r>
      <w:proofErr w:type="gramEnd"/>
      <w:r w:rsidR="003C7693" w:rsidRPr="00156E54">
        <w:rPr>
          <w:sz w:val="28"/>
          <w:szCs w:val="28"/>
        </w:rPr>
        <w:t xml:space="preserve"> на </w:t>
      </w:r>
      <w:r w:rsidR="003C7693">
        <w:rPr>
          <w:sz w:val="28"/>
          <w:szCs w:val="28"/>
        </w:rPr>
        <w:t xml:space="preserve">Красногорском </w:t>
      </w:r>
      <w:r w:rsidR="003C7693" w:rsidRPr="00156E54">
        <w:rPr>
          <w:sz w:val="28"/>
          <w:szCs w:val="28"/>
        </w:rPr>
        <w:t>районном Совете народных депутатов</w:t>
      </w:r>
      <w:r>
        <w:rPr>
          <w:sz w:val="28"/>
          <w:szCs w:val="28"/>
        </w:rPr>
        <w:t xml:space="preserve"> до 1 января 2019 года.</w:t>
      </w:r>
      <w:r w:rsidR="003C7693" w:rsidRPr="00156E54">
        <w:rPr>
          <w:sz w:val="28"/>
          <w:szCs w:val="28"/>
        </w:rPr>
        <w:t xml:space="preserve"> </w:t>
      </w:r>
    </w:p>
    <w:p w:rsidR="003C7693" w:rsidRPr="004C6441" w:rsidRDefault="003C7693" w:rsidP="004C6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62451" w:rsidRDefault="004C6441" w:rsidP="00600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разработки Стратегии необходимо ут</w:t>
      </w:r>
      <w:r w:rsidR="00600F38">
        <w:rPr>
          <w:sz w:val="28"/>
          <w:szCs w:val="28"/>
        </w:rPr>
        <w:t xml:space="preserve">вердить техническое задание, т.е. </w:t>
      </w:r>
      <w:r w:rsidR="00D80230" w:rsidRPr="00D80230">
        <w:rPr>
          <w:b/>
          <w:bCs/>
          <w:color w:val="000000" w:themeColor="text1"/>
          <w:sz w:val="28"/>
          <w:szCs w:val="28"/>
        </w:rPr>
        <w:t>Структур</w:t>
      </w:r>
      <w:r w:rsidR="00600F38">
        <w:rPr>
          <w:b/>
          <w:bCs/>
          <w:color w:val="000000" w:themeColor="text1"/>
          <w:sz w:val="28"/>
          <w:szCs w:val="28"/>
        </w:rPr>
        <w:t>у</w:t>
      </w:r>
      <w:r w:rsidR="00D62451" w:rsidRPr="00D80230">
        <w:rPr>
          <w:b/>
          <w:bCs/>
          <w:color w:val="000000" w:themeColor="text1"/>
          <w:sz w:val="28"/>
          <w:szCs w:val="28"/>
        </w:rPr>
        <w:t xml:space="preserve"> </w:t>
      </w:r>
      <w:r w:rsidR="00D62451" w:rsidRPr="00D80230">
        <w:rPr>
          <w:b/>
          <w:color w:val="000000" w:themeColor="text1"/>
          <w:sz w:val="28"/>
          <w:szCs w:val="28"/>
        </w:rPr>
        <w:t xml:space="preserve">стратегии социально-экономического развития </w:t>
      </w:r>
      <w:r w:rsidR="00D62451" w:rsidRPr="004C6441">
        <w:rPr>
          <w:b/>
          <w:sz w:val="28"/>
          <w:szCs w:val="28"/>
        </w:rPr>
        <w:t>Красногорского района Брянской области на период до 2030 года</w:t>
      </w:r>
      <w:r w:rsidR="00600F38">
        <w:rPr>
          <w:sz w:val="28"/>
          <w:szCs w:val="28"/>
        </w:rPr>
        <w:t>.</w:t>
      </w:r>
    </w:p>
    <w:p w:rsidR="00600F38" w:rsidRDefault="00600F38" w:rsidP="00600F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0F38" w:rsidRDefault="00600F38" w:rsidP="00600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639">
        <w:rPr>
          <w:rFonts w:ascii="Times New Roman" w:hAnsi="Times New Roman"/>
          <w:b/>
          <w:sz w:val="28"/>
          <w:szCs w:val="28"/>
        </w:rPr>
        <w:t>Структура и содержание основных разделов Стратегии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0F38" w:rsidRPr="00600F38" w:rsidRDefault="00600F38" w:rsidP="00600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F38">
        <w:rPr>
          <w:rFonts w:ascii="Times New Roman" w:hAnsi="Times New Roman"/>
          <w:sz w:val="28"/>
          <w:szCs w:val="28"/>
        </w:rPr>
        <w:t>(Проект)</w:t>
      </w:r>
    </w:p>
    <w:p w:rsidR="00600F38" w:rsidRDefault="00600F38" w:rsidP="00600F38">
      <w:pPr>
        <w:pStyle w:val="a8"/>
        <w:numPr>
          <w:ilvl w:val="0"/>
          <w:numId w:val="4"/>
        </w:numPr>
        <w:tabs>
          <w:tab w:val="left" w:pos="1134"/>
        </w:tabs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достигнутых целей социально-экономического развития муниципального образования </w:t>
      </w:r>
    </w:p>
    <w:p w:rsidR="00600F38" w:rsidRDefault="00600F38" w:rsidP="00600F38">
      <w:pPr>
        <w:pStyle w:val="a8"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Раздел включает в себя следующие подразделы:</w:t>
      </w:r>
    </w:p>
    <w:p w:rsidR="00600F38" w:rsidRDefault="00600F38" w:rsidP="00600F38">
      <w:pPr>
        <w:pStyle w:val="a8"/>
        <w:numPr>
          <w:ilvl w:val="0"/>
          <w:numId w:val="5"/>
        </w:numPr>
        <w:tabs>
          <w:tab w:val="left" w:pos="709"/>
          <w:tab w:val="left" w:pos="2127"/>
        </w:tabs>
        <w:spacing w:after="200" w:line="276" w:lineRule="auto"/>
        <w:ind w:left="36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основных показателей, тенденций, проблем и диспропорций, сложившихся в социально-экономическом развитии (по данным за </w:t>
      </w:r>
      <w:proofErr w:type="gramStart"/>
      <w:r>
        <w:rPr>
          <w:rFonts w:ascii="Times New Roman" w:hAnsi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3-5 лет),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.:</w:t>
      </w:r>
    </w:p>
    <w:p w:rsidR="00600F38" w:rsidRDefault="00600F38" w:rsidP="00600F38">
      <w:pPr>
        <w:pStyle w:val="a8"/>
        <w:numPr>
          <w:ilvl w:val="0"/>
          <w:numId w:val="6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Основные сведения и особенности экономико-географического положения.</w:t>
      </w:r>
    </w:p>
    <w:p w:rsidR="00600F38" w:rsidRDefault="00600F38" w:rsidP="00600F38">
      <w:pPr>
        <w:pStyle w:val="a8"/>
        <w:tabs>
          <w:tab w:val="left" w:pos="851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Приводится общая информация о муниципальном образовании - год образования, географическое положение, размер занимаемой территории, сведения о расположении муниципального образования относительно крупных городов, областных центров, соседних регионов, транспортных магистралей; перечень входящих в состав городских и сельских поселений, особые местные условия, климат, краткие исторические сведения.</w:t>
      </w:r>
    </w:p>
    <w:p w:rsidR="00600F38" w:rsidRDefault="00600F38" w:rsidP="00600F38">
      <w:pPr>
        <w:pStyle w:val="a8"/>
        <w:numPr>
          <w:ilvl w:val="0"/>
          <w:numId w:val="7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Наличие природных ресурсов, экологическая ситуация.</w:t>
      </w:r>
    </w:p>
    <w:p w:rsidR="00600F38" w:rsidRDefault="00600F38" w:rsidP="00600F38">
      <w:pPr>
        <w:pStyle w:val="a8"/>
        <w:tabs>
          <w:tab w:val="left" w:pos="851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природных ресурсов учитываются:</w:t>
      </w:r>
    </w:p>
    <w:p w:rsidR="00600F38" w:rsidRDefault="00600F38" w:rsidP="00600F38">
      <w:pPr>
        <w:pStyle w:val="a8"/>
        <w:tabs>
          <w:tab w:val="left" w:pos="851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земельные ресурсы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резервы земель, земли, пригодные для строительства, развития сельского хозяйства);</w:t>
      </w:r>
    </w:p>
    <w:p w:rsidR="00600F38" w:rsidRDefault="00600F38" w:rsidP="00600F38">
      <w:pPr>
        <w:pStyle w:val="a8"/>
        <w:tabs>
          <w:tab w:val="left" w:pos="851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водные ресурсы (текущая и перспективная оценка водных объектов и их использования, качество водных ресурсов);</w:t>
      </w:r>
    </w:p>
    <w:p w:rsidR="00600F38" w:rsidRDefault="00600F38" w:rsidP="00600F38">
      <w:pPr>
        <w:pStyle w:val="a8"/>
        <w:tabs>
          <w:tab w:val="left" w:pos="851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минерально-сырьевые ресурсы (имеющиеся полезные ископаемые (рудные, нерудные), их потенциальные и используемые запасы, возможность использования в строительстве, промышленности, для нужд народных промыслов и др.;</w:t>
      </w:r>
    </w:p>
    <w:p w:rsidR="00600F38" w:rsidRDefault="00600F38" w:rsidP="00600F38">
      <w:pPr>
        <w:pStyle w:val="a8"/>
        <w:tabs>
          <w:tab w:val="left" w:pos="851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рекреационные ресурсы (наличие исторических памятников международного, федерального и местного значения; ландшафтно-рекреационные комплексы федерального и местного значения).</w:t>
      </w:r>
    </w:p>
    <w:p w:rsidR="00600F38" w:rsidRDefault="00600F38" w:rsidP="00600F38">
      <w:pPr>
        <w:pStyle w:val="a8"/>
        <w:tabs>
          <w:tab w:val="left" w:pos="851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Также приводятся оценка уровня загрязнения атмосферного воздуха, водоемов, почвы; вопросы складирования и переработки твердых бытовых и промышленных отходов.</w:t>
      </w:r>
    </w:p>
    <w:p w:rsidR="00600F38" w:rsidRDefault="00600F38" w:rsidP="00600F38">
      <w:pPr>
        <w:pStyle w:val="a8"/>
        <w:numPr>
          <w:ilvl w:val="0"/>
          <w:numId w:val="7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Население и трудовые ресурсы, уровень жизни.</w:t>
      </w:r>
    </w:p>
    <w:p w:rsidR="00600F38" w:rsidRDefault="00600F38" w:rsidP="00600F38">
      <w:pPr>
        <w:pStyle w:val="a8"/>
        <w:tabs>
          <w:tab w:val="left" w:pos="851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Анализ демографической ситуации проводится с целью выявления тенденций изменения численности населения, факторов, определяющих эти изменения, и проблем, требующих решения. Показатели: динамика численности населения; возрастная и половая структура; доля населения в трудоспособном возрасте; общий уровень рождаемости; уровень смертности; уровень детской смертности; естественный прирост населения; миграционный отток и приток, основные направления миграционных потоков; плотность населения.</w:t>
      </w:r>
    </w:p>
    <w:p w:rsidR="00600F38" w:rsidRDefault="00600F38" w:rsidP="00600F38">
      <w:pPr>
        <w:pStyle w:val="a8"/>
        <w:tabs>
          <w:tab w:val="left" w:pos="851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Анализ рынка труда и рабочей силы проводится для определения состояния занятости: обеспечение рабочими местами, соответствие спроса и предложения рабочей силы по образовательному и профессионально-квалификационному составу, уровень безработицы.</w:t>
      </w:r>
    </w:p>
    <w:p w:rsidR="00600F38" w:rsidRDefault="00600F38" w:rsidP="00600F38">
      <w:pPr>
        <w:pStyle w:val="a8"/>
        <w:tabs>
          <w:tab w:val="left" w:pos="851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Анализ уровня жизни населения может быть выполнен на основании данных о доходах, в том числе уровня заработной платы, дифференциации населения по уровню доходов, в том числе ниже прожиточного минимума. </w:t>
      </w:r>
    </w:p>
    <w:p w:rsidR="00600F38" w:rsidRDefault="00600F38" w:rsidP="00600F38">
      <w:pPr>
        <w:pStyle w:val="a8"/>
        <w:numPr>
          <w:ilvl w:val="0"/>
          <w:numId w:val="7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Реальный сектор экономики</w:t>
      </w:r>
      <w:r>
        <w:rPr>
          <w:rFonts w:ascii="Times New Roman" w:hAnsi="Times New Roman"/>
          <w:sz w:val="24"/>
          <w:szCs w:val="24"/>
        </w:rPr>
        <w:t xml:space="preserve"> (тенденции в развитии ключевых отраслей экономики, включая промышленность, сельское хозяйство</w:t>
      </w:r>
      <w:r w:rsidR="008C3C12">
        <w:rPr>
          <w:rFonts w:ascii="Times New Roman" w:hAnsi="Times New Roman"/>
          <w:sz w:val="24"/>
          <w:szCs w:val="24"/>
        </w:rPr>
        <w:t>, потребительский рынок</w:t>
      </w:r>
      <w:r>
        <w:rPr>
          <w:rFonts w:ascii="Times New Roman" w:hAnsi="Times New Roman"/>
          <w:sz w:val="24"/>
          <w:szCs w:val="24"/>
        </w:rPr>
        <w:t xml:space="preserve"> и другие отрасли; развитие малого бизнеса).</w:t>
      </w:r>
    </w:p>
    <w:p w:rsidR="00600F38" w:rsidRDefault="00600F38" w:rsidP="008C3C12">
      <w:pPr>
        <w:pStyle w:val="a8"/>
        <w:tabs>
          <w:tab w:val="left" w:pos="851"/>
        </w:tabs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Анализ экономики выполняется с целью определения места муниципального образования в экономике региона; наметившихся тенденций, изменений в хозяйственной специализации, выявления конкурентных преимуществ отраслей (крупных субъектов) экономики, выявления ключевых проблем, препятствующих экономическому росту. Также анализируется состояние инвестиционной деятельности (динамика ввода основных фондов в отраслевом разрезе и по видам собственности, источники инвестиций).</w:t>
      </w:r>
    </w:p>
    <w:p w:rsidR="00600F38" w:rsidRPr="008C3C12" w:rsidRDefault="008C3C12" w:rsidP="008C3C1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8C3C12">
        <w:rPr>
          <w:rFonts w:ascii="Times New Roman" w:hAnsi="Times New Roman"/>
          <w:i/>
          <w:sz w:val="24"/>
          <w:szCs w:val="24"/>
        </w:rPr>
        <w:t>-</w:t>
      </w:r>
      <w:r w:rsidR="00600F38" w:rsidRPr="008C3C12">
        <w:rPr>
          <w:rFonts w:ascii="Times New Roman" w:hAnsi="Times New Roman"/>
          <w:i/>
          <w:sz w:val="24"/>
          <w:szCs w:val="24"/>
        </w:rPr>
        <w:t>Коммунальное хозяйство и инфраструктура</w:t>
      </w:r>
      <w:r>
        <w:rPr>
          <w:rFonts w:ascii="Times New Roman" w:hAnsi="Times New Roman"/>
          <w:sz w:val="24"/>
          <w:szCs w:val="24"/>
        </w:rPr>
        <w:t xml:space="preserve"> (структура и состояние жилого  </w:t>
      </w:r>
      <w:r w:rsidR="00600F38" w:rsidRPr="008C3C12">
        <w:rPr>
          <w:rFonts w:ascii="Times New Roman" w:hAnsi="Times New Roman"/>
          <w:sz w:val="24"/>
          <w:szCs w:val="24"/>
        </w:rPr>
        <w:t>фонда, обеспеченность жильем, система тепло- и водоснабжения, энергетика, транспорт и т.д.).</w:t>
      </w:r>
    </w:p>
    <w:p w:rsidR="00600F38" w:rsidRDefault="00600F38" w:rsidP="008C3C12">
      <w:pPr>
        <w:pStyle w:val="a8"/>
        <w:tabs>
          <w:tab w:val="left" w:pos="851"/>
        </w:tabs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Приводится характеристика типов жилья (ветхость, благоустроенность и т.д.); состояние рынка жилья, развитие ипотечного кредитования; потребность в улучшении жилищных условий; развитие системы жилищно-коммунального обслуживания. Анализируется обеспеченность жильем, темпы жилищного строительства.</w:t>
      </w:r>
    </w:p>
    <w:p w:rsidR="00600F38" w:rsidRDefault="00600F38" w:rsidP="00600F38">
      <w:pPr>
        <w:pStyle w:val="a8"/>
        <w:tabs>
          <w:tab w:val="left" w:pos="851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Также приводятся данные в разрезе объектов инфраструктуры: водоснабжение (источники, проектная мощность водозаборных сооружений, протяженность сетей), очистные сооружения (мощность, степень износа, протяженность сети), источники электрической и тепловой энергии (наличие и специализация котельных, протяженность сетей), выявляются критические узлы в системе жизнеобеспечения муниципального образования.</w:t>
      </w:r>
    </w:p>
    <w:p w:rsidR="00600F38" w:rsidRDefault="00600F38" w:rsidP="00600F38">
      <w:pPr>
        <w:pStyle w:val="a8"/>
        <w:numPr>
          <w:ilvl w:val="0"/>
          <w:numId w:val="7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Транспорт и связь.</w:t>
      </w:r>
    </w:p>
    <w:p w:rsidR="00600F38" w:rsidRDefault="00600F38" w:rsidP="00600F38">
      <w:pPr>
        <w:pStyle w:val="a8"/>
        <w:tabs>
          <w:tab w:val="left" w:pos="851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Описывается система транспортного сообщения,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внешнего, - связь с крупными городами и районами Брянской области или соседними регионами; наличие на территории собственных транспортных узлов; пассажирские транспортные предприятия. Анализируется состояние дорог и объектов транспортной инфраструктуры.</w:t>
      </w:r>
    </w:p>
    <w:p w:rsidR="00600F38" w:rsidRDefault="00600F38" w:rsidP="00600F38">
      <w:pPr>
        <w:pStyle w:val="a8"/>
        <w:tabs>
          <w:tab w:val="left" w:pos="851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Указывается количество предприятий связи общего пользования; виды услуг, предоставляемых предприятиями связи: почтовая связь, сотовая, телефонная и т.д. Выявляются узкие места, потребность в модернизации телекоммуникационной инфраструктуры.</w:t>
      </w:r>
    </w:p>
    <w:p w:rsidR="00600F38" w:rsidRDefault="00600F38" w:rsidP="00600F38">
      <w:pPr>
        <w:pStyle w:val="a8"/>
        <w:numPr>
          <w:ilvl w:val="0"/>
          <w:numId w:val="7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Тенденции в развитии отраслей социальной сферы.</w:t>
      </w:r>
    </w:p>
    <w:p w:rsidR="00600F38" w:rsidRDefault="00600F38" w:rsidP="00600F38">
      <w:pPr>
        <w:pStyle w:val="a8"/>
        <w:tabs>
          <w:tab w:val="left" w:pos="851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Целью проведения анализа является выявление диспропорций в развитии социальной сферы муниципального образования, обоснование и определение направлений развития. Эффективность функционирования социальной сферы может оцениваться как количественными, характеризующими состояние материально-технической базы социальной сферы, так и качественными показателями. При наличии соответствующих данных целесообразно использовать показатели, характеризующие степень удовлетворения потребностей населения в количестве и качестве услуг, предоставляемых социальной сферой. Выделяются параграфы: образование, здравоохранение, социальная защита, культура, спорт. </w:t>
      </w:r>
    </w:p>
    <w:p w:rsidR="00600F38" w:rsidRDefault="00600F38" w:rsidP="00600F38">
      <w:pPr>
        <w:pStyle w:val="a8"/>
        <w:numPr>
          <w:ilvl w:val="0"/>
          <w:numId w:val="7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Муниципальное управление.</w:t>
      </w:r>
    </w:p>
    <w:p w:rsidR="00600F38" w:rsidRDefault="00600F38" w:rsidP="00600F38">
      <w:pPr>
        <w:pStyle w:val="a8"/>
        <w:tabs>
          <w:tab w:val="left" w:pos="851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Описывается система муниципального управления, указываются особенности межбюджетных отношений,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особенности перераспределения полномочий между уровнями бюджетной системы (если имеют место), динамика доходов и расходов местного бюджета. Приводятся сведения о муниципальной собственности (земля, здания, предприятия),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затраты на содержание и получаемый доход, анализируются результаты политики местных органов власти в области управления собственностью.</w:t>
      </w:r>
    </w:p>
    <w:p w:rsidR="00600F38" w:rsidRDefault="00600F38" w:rsidP="00600F38">
      <w:pPr>
        <w:pStyle w:val="a8"/>
        <w:numPr>
          <w:ilvl w:val="0"/>
          <w:numId w:val="7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Ресурсная обеспеченность.</w:t>
      </w:r>
    </w:p>
    <w:p w:rsidR="00600F38" w:rsidRDefault="00600F38" w:rsidP="00600F38">
      <w:pPr>
        <w:pStyle w:val="a8"/>
        <w:tabs>
          <w:tab w:val="left" w:pos="851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Приводится информация о доле земель, занятых жилой и общественно-деловой застройкой; доле земель, не вовлеченных в градостроительную или иную деятельность; указывается наличие свободных земельных участков, пригодных для строительства; помещений, пригодных для вовлечения в хозяйственную деятельность. Приводятся объемы и динамика инвестиционной деятельности в разрезе источников средств, сведения о реализуемых инвестиционных проектах, возможностях участия в федеральных и региональных целевых программах.</w:t>
      </w:r>
    </w:p>
    <w:p w:rsidR="00600F38" w:rsidRDefault="00600F38" w:rsidP="00600F38">
      <w:pPr>
        <w:pStyle w:val="a8"/>
        <w:tabs>
          <w:tab w:val="left" w:pos="851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Также приводятся сведения об избытке (дефиците) мощности </w:t>
      </w:r>
      <w:proofErr w:type="spellStart"/>
      <w:r>
        <w:rPr>
          <w:rFonts w:ascii="Times New Roman" w:hAnsi="Times New Roman"/>
          <w:sz w:val="24"/>
          <w:szCs w:val="24"/>
        </w:rPr>
        <w:t>энерг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организаций. На основе приведенной информации делаются выводы относительно обеспеченности муниципального образования территориальными, топливно-энергетическими, финансово-инвестиционными ресурсами, включая средства местного бюджета.</w:t>
      </w:r>
    </w:p>
    <w:p w:rsidR="00600F38" w:rsidRDefault="00600F38" w:rsidP="00600F38">
      <w:pPr>
        <w:pStyle w:val="a8"/>
        <w:numPr>
          <w:ilvl w:val="0"/>
          <w:numId w:val="5"/>
        </w:numPr>
        <w:tabs>
          <w:tab w:val="left" w:pos="851"/>
          <w:tab w:val="left" w:pos="1985"/>
        </w:tabs>
        <w:spacing w:after="20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Стратегический анализ развития муниципального образования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.:</w:t>
      </w:r>
    </w:p>
    <w:p w:rsidR="00600F38" w:rsidRDefault="00600F38" w:rsidP="00600F38">
      <w:pPr>
        <w:pStyle w:val="a8"/>
        <w:numPr>
          <w:ilvl w:val="0"/>
          <w:numId w:val="7"/>
        </w:numPr>
        <w:tabs>
          <w:tab w:val="left" w:pos="851"/>
          <w:tab w:val="left" w:pos="1985"/>
        </w:tabs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 внешней среды.</w:t>
      </w:r>
    </w:p>
    <w:p w:rsidR="00600F38" w:rsidRDefault="00600F38" w:rsidP="00600F38">
      <w:pPr>
        <w:pStyle w:val="a8"/>
        <w:tabs>
          <w:tab w:val="left" w:pos="851"/>
          <w:tab w:val="left" w:pos="1985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Под внешней средой понимается комплекс факторов, не зависящих от действий местных властей и бизнеса, но оказывающие существенное влияние на развитие муниципального образования.</w:t>
      </w:r>
      <w:proofErr w:type="gramEnd"/>
    </w:p>
    <w:p w:rsidR="00600F38" w:rsidRDefault="00600F38" w:rsidP="00600F38">
      <w:pPr>
        <w:pStyle w:val="a8"/>
        <w:tabs>
          <w:tab w:val="left" w:pos="851"/>
          <w:tab w:val="left" w:pos="1985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разделе приводится анализ и прогноз развития внешних условий (в их числе региональные тенденции; социальные, экономические, технологические и политические факторы), оказывающих наиболее значимое влияние на развитие муниципального образования. В том числе проводится анализ влияния государственной политики (федерального и регионального уровней) на социально-экономическое развитие муниципального образования.</w:t>
      </w:r>
    </w:p>
    <w:p w:rsidR="00600F38" w:rsidRDefault="00600F38" w:rsidP="00600F38">
      <w:pPr>
        <w:pStyle w:val="a8"/>
        <w:tabs>
          <w:tab w:val="left" w:pos="851"/>
          <w:tab w:val="left" w:pos="1985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600F38" w:rsidRDefault="00600F38" w:rsidP="00600F38">
      <w:pPr>
        <w:pStyle w:val="a8"/>
        <w:numPr>
          <w:ilvl w:val="0"/>
          <w:numId w:val="7"/>
        </w:numPr>
        <w:tabs>
          <w:tab w:val="left" w:pos="851"/>
          <w:tab w:val="left" w:pos="1985"/>
        </w:tabs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Формирование основных выводов в соответствии с принципами SWOT-  анализа </w:t>
      </w:r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>:</w:t>
      </w:r>
    </w:p>
    <w:p w:rsidR="00600F38" w:rsidRDefault="00600F38" w:rsidP="00600F38">
      <w:pPr>
        <w:pStyle w:val="a8"/>
        <w:tabs>
          <w:tab w:val="left" w:pos="851"/>
          <w:tab w:val="left" w:pos="1985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выделением сильных и слабых сторон муниципального образования,</w:t>
      </w:r>
    </w:p>
    <w:p w:rsidR="00600F38" w:rsidRDefault="00600F38" w:rsidP="00600F38">
      <w:pPr>
        <w:pStyle w:val="a8"/>
        <w:tabs>
          <w:tab w:val="left" w:pos="851"/>
          <w:tab w:val="left" w:pos="1985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выделением внешних возможностей и угроз,</w:t>
      </w:r>
    </w:p>
    <w:p w:rsidR="00600F38" w:rsidRDefault="00600F38" w:rsidP="00600F38">
      <w:pPr>
        <w:pStyle w:val="a8"/>
        <w:tabs>
          <w:tab w:val="left" w:pos="851"/>
          <w:tab w:val="left" w:pos="1985"/>
        </w:tabs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анализом того, как сочетаются сильные и слабые стороны с внешними возможностями и угрозами, включая оп</w:t>
      </w:r>
      <w:r w:rsidR="005E7EF7">
        <w:rPr>
          <w:rFonts w:ascii="Times New Roman" w:hAnsi="Times New Roman"/>
          <w:sz w:val="24"/>
          <w:szCs w:val="24"/>
        </w:rPr>
        <w:t>ределение возможных точек роста.</w:t>
      </w:r>
    </w:p>
    <w:p w:rsidR="00600F38" w:rsidRDefault="00600F38" w:rsidP="00600F38">
      <w:pPr>
        <w:pStyle w:val="a8"/>
        <w:tabs>
          <w:tab w:val="left" w:pos="851"/>
          <w:tab w:val="left" w:pos="1985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600F38" w:rsidRDefault="00600F38" w:rsidP="005E7EF7">
      <w:pPr>
        <w:pStyle w:val="a8"/>
        <w:numPr>
          <w:ilvl w:val="0"/>
          <w:numId w:val="7"/>
        </w:numPr>
        <w:tabs>
          <w:tab w:val="left" w:pos="851"/>
          <w:tab w:val="left" w:pos="198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3163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00F38" w:rsidRDefault="00600F38" w:rsidP="00600F38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задачи и приоритеты социально-экономического развития муниципального образования.</w:t>
      </w:r>
    </w:p>
    <w:p w:rsidR="00600F38" w:rsidRDefault="00600F38" w:rsidP="00600F38">
      <w:pPr>
        <w:tabs>
          <w:tab w:val="left" w:pos="851"/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приводится:</w:t>
      </w:r>
    </w:p>
    <w:p w:rsidR="00600F38" w:rsidRDefault="00600F38" w:rsidP="00600F38">
      <w:pPr>
        <w:tabs>
          <w:tab w:val="left" w:pos="851"/>
          <w:tab w:val="left" w:pos="1134"/>
        </w:tabs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сценари</w:t>
      </w:r>
      <w:r w:rsidR="005E7EF7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социально-экономического развития муниципального образования и обоснование выбора сценария развития муниципального образования;</w:t>
      </w:r>
    </w:p>
    <w:p w:rsidR="00600F38" w:rsidRDefault="00600F38" w:rsidP="00600F38">
      <w:pPr>
        <w:tabs>
          <w:tab w:val="left" w:pos="851"/>
          <w:tab w:val="left" w:pos="1134"/>
        </w:tabs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фиксируются миссия и главная цель социально-экономического развития муниципального образования.</w:t>
      </w:r>
    </w:p>
    <w:p w:rsidR="00600F38" w:rsidRDefault="00600F38" w:rsidP="00600F38">
      <w:pPr>
        <w:tabs>
          <w:tab w:val="left" w:pos="851"/>
          <w:tab w:val="left" w:pos="1134"/>
        </w:tabs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Миссия представляет собой краткую формулировку роли муниципального образования во внешней среде. В миссии раскрываются смысл и предназначение существования муниципального образования, а также может раскрываться картина желаемого будущего, которая должна быть достигнута посредством реализации Стратегии;</w:t>
      </w:r>
    </w:p>
    <w:p w:rsidR="00600F38" w:rsidRDefault="00600F38" w:rsidP="00600F38">
      <w:pPr>
        <w:tabs>
          <w:tab w:val="left" w:pos="851"/>
          <w:tab w:val="left" w:pos="1134"/>
        </w:tabs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сформулировать приоритеты и задачи социально-экономической политики  в разрезе основных направлений (экономика и предпринимательство, социальная сфера, коммунальное хозяйство и т.д.);</w:t>
      </w:r>
    </w:p>
    <w:p w:rsidR="005E7EF7" w:rsidRDefault="005E7EF7" w:rsidP="00600F38">
      <w:pPr>
        <w:tabs>
          <w:tab w:val="left" w:pos="851"/>
          <w:tab w:val="left" w:pos="1134"/>
        </w:tabs>
        <w:spacing w:after="0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0F38" w:rsidRDefault="00600F38" w:rsidP="00600F38">
      <w:pPr>
        <w:tabs>
          <w:tab w:val="left" w:pos="851"/>
          <w:tab w:val="left" w:pos="1134"/>
        </w:tabs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Данный пункт не означает, что цели и задачи Стратегии муниципального образования должны копировать цели и задачи стратегии субъекта Федерации, существенные расхождения должны быть обоснованы и снабжены комментариями;</w:t>
      </w:r>
    </w:p>
    <w:p w:rsidR="00600F38" w:rsidRDefault="00600F38" w:rsidP="00600F38">
      <w:pPr>
        <w:tabs>
          <w:tab w:val="left" w:pos="851"/>
          <w:tab w:val="left" w:pos="1134"/>
        </w:tabs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цели и задачи Стратегии  должны быть:</w:t>
      </w:r>
    </w:p>
    <w:p w:rsidR="00600F38" w:rsidRDefault="00600F38" w:rsidP="00600F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конкретными (четко сформулированными) </w:t>
      </w:r>
    </w:p>
    <w:p w:rsidR="00600F38" w:rsidRDefault="00600F38" w:rsidP="00600F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измеримыми (характеризоваться количественными показателями) </w:t>
      </w:r>
    </w:p>
    <w:p w:rsidR="00600F38" w:rsidRDefault="00600F38" w:rsidP="00600F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ориентированными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на действия</w:t>
      </w:r>
    </w:p>
    <w:p w:rsidR="00600F38" w:rsidRDefault="00600F38" w:rsidP="00600F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реалистичными (достижимыми) </w:t>
      </w:r>
    </w:p>
    <w:p w:rsidR="00600F38" w:rsidRDefault="00600F38" w:rsidP="00600F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привязанными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ко времени;</w:t>
      </w:r>
    </w:p>
    <w:p w:rsidR="005E7EF7" w:rsidRDefault="00600F38" w:rsidP="005E7EF7">
      <w:pPr>
        <w:tabs>
          <w:tab w:val="left" w:pos="851"/>
          <w:tab w:val="left" w:pos="1134"/>
        </w:tabs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определяются целевые показатели и их значения, отражающие ожидаемые результаты реализации Стратегии (значения целевых показателей фиксируются на момент разработки Стратегии - достигнутый уровень и далее устанавлива</w:t>
      </w:r>
      <w:r w:rsidR="005E7EF7">
        <w:rPr>
          <w:rFonts w:ascii="Times New Roman" w:hAnsi="Times New Roman"/>
          <w:sz w:val="24"/>
          <w:szCs w:val="24"/>
        </w:rPr>
        <w:t>ются на срок действия Стратегии.</w:t>
      </w:r>
    </w:p>
    <w:p w:rsidR="00600F38" w:rsidRDefault="00600F38" w:rsidP="005E7EF7">
      <w:pPr>
        <w:tabs>
          <w:tab w:val="left" w:pos="851"/>
          <w:tab w:val="left" w:pos="1134"/>
        </w:tabs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реализации Стратегии.</w:t>
      </w:r>
    </w:p>
    <w:p w:rsidR="00600F38" w:rsidRDefault="00600F38" w:rsidP="00600F38">
      <w:pPr>
        <w:tabs>
          <w:tab w:val="left" w:pos="851"/>
          <w:tab w:val="left" w:pos="2552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разделе: определяются сроки и этапы реализации Стратегии, дается оценка финансовых ресурсов, необходимых для реализации Стратегии, приводится перечень программ необходимых для реализации Стратегии.</w:t>
      </w:r>
    </w:p>
    <w:p w:rsidR="00600F38" w:rsidRDefault="00600F38" w:rsidP="00600F38">
      <w:pPr>
        <w:tabs>
          <w:tab w:val="left" w:pos="851"/>
          <w:tab w:val="left" w:pos="2552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Также указываются органы, ответственные за реализацию Стратегии, описывается процедура мониторинга хода реализации Стратегии.</w:t>
      </w:r>
    </w:p>
    <w:p w:rsidR="00600F38" w:rsidRDefault="00600F38" w:rsidP="00600F38">
      <w:pPr>
        <w:pStyle w:val="a8"/>
        <w:numPr>
          <w:ilvl w:val="0"/>
          <w:numId w:val="8"/>
        </w:num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 по реализации Стратегии.</w:t>
      </w:r>
    </w:p>
    <w:p w:rsidR="00600F38" w:rsidRDefault="00600F38" w:rsidP="00600F38">
      <w:pPr>
        <w:tabs>
          <w:tab w:val="left" w:pos="851"/>
          <w:tab w:val="left" w:pos="113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В разделе: в табличной форме представить перечень проектов (мероприятий), инвестиционных проектов по направлениям с указанием перечня муниципальных программ, государственных программ, обеспечивающих достижение на каждом этапе реализации Стратегии целей, указанных в Стратегии, источники финансового обеспечения, сроков реализации проектов (мероприятий), инвестиционных проектов.</w:t>
      </w:r>
    </w:p>
    <w:p w:rsidR="00600F38" w:rsidRDefault="00600F38" w:rsidP="00600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3451" w:rsidRDefault="00375A22" w:rsidP="00E12E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выше изложенного Комиссия решила:</w:t>
      </w:r>
    </w:p>
    <w:p w:rsidR="00375A22" w:rsidRDefault="00375A22" w:rsidP="00E12E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1.Принять к сведению информацию начальника экономического отдела (Василенко Л.А.);</w:t>
      </w:r>
    </w:p>
    <w:p w:rsidR="00F43451" w:rsidRDefault="00375A22" w:rsidP="00375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43451">
        <w:rPr>
          <w:color w:val="000000"/>
          <w:sz w:val="28"/>
          <w:szCs w:val="28"/>
        </w:rPr>
        <w:t xml:space="preserve">Предлагается рассмотреть данную структуру Стратегии и </w:t>
      </w:r>
      <w:proofErr w:type="spellStart"/>
      <w:r w:rsidR="00F43451">
        <w:rPr>
          <w:color w:val="000000"/>
          <w:sz w:val="28"/>
          <w:szCs w:val="28"/>
        </w:rPr>
        <w:t>втечение</w:t>
      </w:r>
      <w:proofErr w:type="spellEnd"/>
      <w:r w:rsidR="00F43451">
        <w:rPr>
          <w:color w:val="000000"/>
          <w:sz w:val="28"/>
          <w:szCs w:val="28"/>
        </w:rPr>
        <w:t xml:space="preserve"> 10 рабочих дней, если есть предложения по внесению дополнений или изменений, в письменной форме представить в экономический отдел администрации района.</w:t>
      </w:r>
    </w:p>
    <w:p w:rsidR="00375A22" w:rsidRDefault="00375A22" w:rsidP="00375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3.В случае отсутствия </w:t>
      </w:r>
      <w:r w:rsidR="00F43451">
        <w:rPr>
          <w:color w:val="000000"/>
          <w:sz w:val="28"/>
          <w:szCs w:val="28"/>
        </w:rPr>
        <w:t>предложений</w:t>
      </w:r>
      <w:r>
        <w:rPr>
          <w:color w:val="000000"/>
          <w:sz w:val="28"/>
          <w:szCs w:val="28"/>
        </w:rPr>
        <w:t xml:space="preserve"> по внесению изменений и дополнений, </w:t>
      </w:r>
      <w:r w:rsidR="00F43451">
        <w:rPr>
          <w:color w:val="000000"/>
          <w:sz w:val="28"/>
          <w:szCs w:val="28"/>
        </w:rPr>
        <w:t>данн</w:t>
      </w:r>
      <w:r>
        <w:rPr>
          <w:color w:val="000000"/>
          <w:sz w:val="28"/>
          <w:szCs w:val="28"/>
        </w:rPr>
        <w:t>ую структуру</w:t>
      </w:r>
      <w:r w:rsidR="00F43451">
        <w:rPr>
          <w:color w:val="000000"/>
          <w:sz w:val="28"/>
          <w:szCs w:val="28"/>
        </w:rPr>
        <w:t xml:space="preserve"> Стратегии </w:t>
      </w:r>
      <w:r>
        <w:rPr>
          <w:color w:val="000000"/>
          <w:sz w:val="28"/>
          <w:szCs w:val="28"/>
        </w:rPr>
        <w:t>утвер</w:t>
      </w:r>
      <w:r w:rsidR="00F43451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ить</w:t>
      </w:r>
      <w:r w:rsidR="00F43451">
        <w:rPr>
          <w:color w:val="000000"/>
          <w:sz w:val="28"/>
          <w:szCs w:val="28"/>
        </w:rPr>
        <w:t xml:space="preserve"> и выстав</w:t>
      </w:r>
      <w:r>
        <w:rPr>
          <w:color w:val="000000"/>
          <w:sz w:val="28"/>
          <w:szCs w:val="28"/>
        </w:rPr>
        <w:t xml:space="preserve">ить </w:t>
      </w:r>
      <w:r w:rsidR="00F43451">
        <w:rPr>
          <w:color w:val="000000"/>
          <w:sz w:val="28"/>
          <w:szCs w:val="28"/>
        </w:rPr>
        <w:t>на открытый конкурс, согласно 44-ФЗ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F43451" w:rsidRDefault="00375A22" w:rsidP="00375A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434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При поступлении предложений по внесению изменений и дополнений, учесть данные предложения.</w:t>
      </w:r>
    </w:p>
    <w:p w:rsidR="00F43451" w:rsidRDefault="00F43451" w:rsidP="00E12E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43451" w:rsidRPr="00E12EBA" w:rsidRDefault="00F43451" w:rsidP="00E12E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52A68" w:rsidRPr="000E080D" w:rsidRDefault="000E080D" w:rsidP="00185D87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color w:val="000000"/>
          <w:sz w:val="28"/>
          <w:szCs w:val="28"/>
        </w:rPr>
      </w:pPr>
      <w:r w:rsidRPr="000E080D">
        <w:rPr>
          <w:color w:val="000000"/>
          <w:sz w:val="28"/>
          <w:szCs w:val="28"/>
        </w:rPr>
        <w:t xml:space="preserve">Председатель комиссии                                                          С.С. </w:t>
      </w:r>
      <w:proofErr w:type="spellStart"/>
      <w:r w:rsidRPr="000E080D">
        <w:rPr>
          <w:color w:val="000000"/>
          <w:sz w:val="28"/>
          <w:szCs w:val="28"/>
        </w:rPr>
        <w:t>Жилинский</w:t>
      </w:r>
      <w:proofErr w:type="spellEnd"/>
    </w:p>
    <w:p w:rsidR="00B52A68" w:rsidRDefault="00B52A68" w:rsidP="00B169B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</w:p>
    <w:p w:rsidR="00C829DE" w:rsidRPr="000E080D" w:rsidRDefault="000E080D">
      <w:pPr>
        <w:rPr>
          <w:rFonts w:ascii="Times New Roman" w:hAnsi="Times New Roman" w:cs="Times New Roman"/>
          <w:sz w:val="24"/>
          <w:szCs w:val="24"/>
        </w:rPr>
      </w:pPr>
      <w:r w:rsidRPr="000E080D">
        <w:rPr>
          <w:rFonts w:ascii="Times New Roman" w:hAnsi="Times New Roman" w:cs="Times New Roman"/>
          <w:sz w:val="24"/>
          <w:szCs w:val="24"/>
        </w:rPr>
        <w:t>Секретарь комиссии: Василенко Л.А.</w:t>
      </w:r>
    </w:p>
    <w:sectPr w:rsidR="00C829DE" w:rsidRPr="000E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8D3"/>
    <w:multiLevelType w:val="hybridMultilevel"/>
    <w:tmpl w:val="5122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38C3"/>
    <w:multiLevelType w:val="multilevel"/>
    <w:tmpl w:val="681A3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52943461"/>
    <w:multiLevelType w:val="hybridMultilevel"/>
    <w:tmpl w:val="669A7B58"/>
    <w:lvl w:ilvl="0" w:tplc="F2AC42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2AC42C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4E688E"/>
    <w:multiLevelType w:val="hybridMultilevel"/>
    <w:tmpl w:val="2C9CB9D4"/>
    <w:lvl w:ilvl="0" w:tplc="F7284E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C1097"/>
    <w:multiLevelType w:val="hybridMultilevel"/>
    <w:tmpl w:val="6EC4AF4E"/>
    <w:lvl w:ilvl="0" w:tplc="1D548CC4">
      <w:start w:val="2"/>
      <w:numFmt w:val="decimal"/>
      <w:lvlText w:val="Раздел 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ind w:left="2172" w:hanging="360"/>
      </w:pPr>
    </w:lvl>
    <w:lvl w:ilvl="4" w:tplc="04190019">
      <w:start w:val="1"/>
      <w:numFmt w:val="lowerLetter"/>
      <w:lvlText w:val="%5."/>
      <w:lvlJc w:val="left"/>
      <w:pPr>
        <w:ind w:left="2892" w:hanging="360"/>
      </w:pPr>
    </w:lvl>
    <w:lvl w:ilvl="5" w:tplc="0419001B">
      <w:start w:val="1"/>
      <w:numFmt w:val="lowerRoman"/>
      <w:lvlText w:val="%6."/>
      <w:lvlJc w:val="right"/>
      <w:pPr>
        <w:ind w:left="3612" w:hanging="180"/>
      </w:pPr>
    </w:lvl>
    <w:lvl w:ilvl="6" w:tplc="0419000F">
      <w:start w:val="1"/>
      <w:numFmt w:val="decimal"/>
      <w:lvlText w:val="%7."/>
      <w:lvlJc w:val="left"/>
      <w:pPr>
        <w:ind w:left="4332" w:hanging="360"/>
      </w:pPr>
    </w:lvl>
    <w:lvl w:ilvl="7" w:tplc="04190019">
      <w:start w:val="1"/>
      <w:numFmt w:val="lowerLetter"/>
      <w:lvlText w:val="%8."/>
      <w:lvlJc w:val="left"/>
      <w:pPr>
        <w:ind w:left="5052" w:hanging="360"/>
      </w:pPr>
    </w:lvl>
    <w:lvl w:ilvl="8" w:tplc="0419001B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6FC53300"/>
    <w:multiLevelType w:val="hybridMultilevel"/>
    <w:tmpl w:val="AD725EEC"/>
    <w:lvl w:ilvl="0" w:tplc="4CC0F672">
      <w:start w:val="1"/>
      <w:numFmt w:val="decimal"/>
      <w:lvlText w:val="Подраздел  1.%1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236213"/>
    <w:multiLevelType w:val="hybridMultilevel"/>
    <w:tmpl w:val="B88EB37A"/>
    <w:lvl w:ilvl="0" w:tplc="F2AC42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674063C"/>
    <w:multiLevelType w:val="hybridMultilevel"/>
    <w:tmpl w:val="7B6EC4F4"/>
    <w:lvl w:ilvl="0" w:tplc="4782BA72">
      <w:start w:val="1"/>
      <w:numFmt w:val="decimal"/>
      <w:lvlText w:val="Раздел 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FC"/>
    <w:rsid w:val="00007009"/>
    <w:rsid w:val="0005161D"/>
    <w:rsid w:val="000B3608"/>
    <w:rsid w:val="000E080D"/>
    <w:rsid w:val="001211BD"/>
    <w:rsid w:val="00131639"/>
    <w:rsid w:val="00156E54"/>
    <w:rsid w:val="00185D87"/>
    <w:rsid w:val="001D5053"/>
    <w:rsid w:val="002B72E4"/>
    <w:rsid w:val="003247BD"/>
    <w:rsid w:val="00375A22"/>
    <w:rsid w:val="003C7693"/>
    <w:rsid w:val="004C6441"/>
    <w:rsid w:val="00540801"/>
    <w:rsid w:val="00586F84"/>
    <w:rsid w:val="005E7EF7"/>
    <w:rsid w:val="00600F38"/>
    <w:rsid w:val="006C525F"/>
    <w:rsid w:val="00777744"/>
    <w:rsid w:val="00850331"/>
    <w:rsid w:val="00860789"/>
    <w:rsid w:val="008C3C12"/>
    <w:rsid w:val="0097482B"/>
    <w:rsid w:val="009D5FE4"/>
    <w:rsid w:val="00B169B5"/>
    <w:rsid w:val="00B52A3D"/>
    <w:rsid w:val="00B52A68"/>
    <w:rsid w:val="00B97DFC"/>
    <w:rsid w:val="00C829DE"/>
    <w:rsid w:val="00D47EFB"/>
    <w:rsid w:val="00D62451"/>
    <w:rsid w:val="00D80230"/>
    <w:rsid w:val="00DC2457"/>
    <w:rsid w:val="00E120A5"/>
    <w:rsid w:val="00E12EBA"/>
    <w:rsid w:val="00E23C07"/>
    <w:rsid w:val="00ED55E5"/>
    <w:rsid w:val="00F43451"/>
    <w:rsid w:val="00F67E52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7DFC"/>
    <w:rPr>
      <w:color w:val="0000FF"/>
      <w:u w:val="single"/>
    </w:rPr>
  </w:style>
  <w:style w:type="paragraph" w:styleId="a5">
    <w:name w:val="No Spacing"/>
    <w:uiPriority w:val="1"/>
    <w:qFormat/>
    <w:rsid w:val="00156E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7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B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8"/>
    <w:uiPriority w:val="99"/>
    <w:locked/>
    <w:rsid w:val="00777744"/>
  </w:style>
  <w:style w:type="paragraph" w:styleId="a8">
    <w:name w:val="List Paragraph"/>
    <w:basedOn w:val="a"/>
    <w:link w:val="a7"/>
    <w:uiPriority w:val="34"/>
    <w:qFormat/>
    <w:rsid w:val="00777744"/>
    <w:pPr>
      <w:spacing w:after="160" w:line="25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7DFC"/>
    <w:rPr>
      <w:color w:val="0000FF"/>
      <w:u w:val="single"/>
    </w:rPr>
  </w:style>
  <w:style w:type="paragraph" w:styleId="a5">
    <w:name w:val="No Spacing"/>
    <w:uiPriority w:val="1"/>
    <w:qFormat/>
    <w:rsid w:val="00156E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7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B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8"/>
    <w:uiPriority w:val="99"/>
    <w:locked/>
    <w:rsid w:val="00777744"/>
  </w:style>
  <w:style w:type="paragraph" w:styleId="a8">
    <w:name w:val="List Paragraph"/>
    <w:basedOn w:val="a"/>
    <w:link w:val="a7"/>
    <w:uiPriority w:val="34"/>
    <w:qFormat/>
    <w:rsid w:val="00777744"/>
    <w:pPr>
      <w:spacing w:after="160" w:line="25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3AF7-CCD1-46FB-AC82-65E7D2F2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7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2018-05-29T09:51:00Z</cp:lastPrinted>
  <dcterms:created xsi:type="dcterms:W3CDTF">2018-05-16T07:10:00Z</dcterms:created>
  <dcterms:modified xsi:type="dcterms:W3CDTF">2018-05-29T09:51:00Z</dcterms:modified>
</cp:coreProperties>
</file>