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E6" w:rsidRPr="00723A0A" w:rsidRDefault="00D161E6" w:rsidP="00D161E6">
      <w:pPr>
        <w:jc w:val="center"/>
        <w:rPr>
          <w:sz w:val="27"/>
          <w:szCs w:val="27"/>
        </w:rPr>
      </w:pPr>
      <w:r>
        <w:tab/>
      </w:r>
      <w:r w:rsidRPr="00723A0A">
        <w:rPr>
          <w:sz w:val="27"/>
          <w:szCs w:val="27"/>
        </w:rPr>
        <w:t xml:space="preserve">РОССИЙСКАЯ ФЕДЕРАЦИЯ </w:t>
      </w:r>
    </w:p>
    <w:p w:rsidR="00D161E6" w:rsidRPr="00723A0A" w:rsidRDefault="00D161E6" w:rsidP="00D161E6">
      <w:pPr>
        <w:jc w:val="center"/>
        <w:rPr>
          <w:sz w:val="27"/>
          <w:szCs w:val="27"/>
        </w:rPr>
      </w:pPr>
      <w:r w:rsidRPr="00723A0A">
        <w:rPr>
          <w:sz w:val="27"/>
          <w:szCs w:val="27"/>
        </w:rPr>
        <w:t>БРЯНСКАЯ ОБЛАСТЬ</w:t>
      </w:r>
    </w:p>
    <w:p w:rsidR="00D161E6" w:rsidRPr="00723A0A" w:rsidRDefault="00D161E6" w:rsidP="00D161E6">
      <w:pPr>
        <w:jc w:val="center"/>
        <w:rPr>
          <w:sz w:val="27"/>
          <w:szCs w:val="27"/>
        </w:rPr>
      </w:pPr>
      <w:r w:rsidRPr="00723A0A">
        <w:rPr>
          <w:sz w:val="27"/>
          <w:szCs w:val="27"/>
        </w:rPr>
        <w:t>АДМИНИСТРАЦИЯ КРАСНОГОРСКОГО РАЙОНА</w:t>
      </w:r>
    </w:p>
    <w:p w:rsidR="00D161E6" w:rsidRPr="00723A0A" w:rsidRDefault="00D161E6" w:rsidP="00D161E6">
      <w:pPr>
        <w:jc w:val="center"/>
        <w:rPr>
          <w:sz w:val="27"/>
          <w:szCs w:val="27"/>
        </w:rPr>
      </w:pPr>
    </w:p>
    <w:p w:rsidR="00D161E6" w:rsidRPr="00723A0A" w:rsidRDefault="00D161E6" w:rsidP="00D161E6">
      <w:pPr>
        <w:jc w:val="center"/>
        <w:rPr>
          <w:sz w:val="27"/>
          <w:szCs w:val="27"/>
        </w:rPr>
      </w:pPr>
      <w:r w:rsidRPr="00723A0A">
        <w:rPr>
          <w:sz w:val="27"/>
          <w:szCs w:val="27"/>
        </w:rPr>
        <w:t>ПОСТАНОВЛЕНИЕ</w:t>
      </w:r>
    </w:p>
    <w:p w:rsidR="00D161E6" w:rsidRDefault="00D161E6" w:rsidP="00D161E6"/>
    <w:p w:rsidR="00D161E6" w:rsidRDefault="00D161E6" w:rsidP="00D161E6"/>
    <w:p w:rsidR="00D161E6" w:rsidRPr="00237808" w:rsidRDefault="00D161E6" w:rsidP="00D161E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70179">
        <w:rPr>
          <w:sz w:val="28"/>
          <w:szCs w:val="28"/>
        </w:rPr>
        <w:t>т</w:t>
      </w:r>
      <w:r>
        <w:rPr>
          <w:sz w:val="28"/>
          <w:szCs w:val="28"/>
        </w:rPr>
        <w:t xml:space="preserve"> 05.06.2023 </w:t>
      </w:r>
      <w:r w:rsidRPr="00870179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Pr="00A20173">
        <w:rPr>
          <w:sz w:val="28"/>
          <w:szCs w:val="28"/>
          <w:u w:val="single"/>
        </w:rPr>
        <w:t>231</w:t>
      </w:r>
    </w:p>
    <w:p w:rsidR="00D161E6" w:rsidRDefault="00D161E6" w:rsidP="00D161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Красная Гора</w:t>
      </w:r>
    </w:p>
    <w:p w:rsidR="00D161E6" w:rsidRDefault="00D161E6" w:rsidP="00D161E6">
      <w:pPr>
        <w:rPr>
          <w:sz w:val="28"/>
          <w:szCs w:val="28"/>
        </w:rPr>
      </w:pPr>
    </w:p>
    <w:p w:rsidR="00D161E6" w:rsidRPr="00723A0A" w:rsidRDefault="00D161E6" w:rsidP="00D161E6">
      <w:pPr>
        <w:ind w:right="5613"/>
        <w:jc w:val="both"/>
        <w:rPr>
          <w:sz w:val="28"/>
          <w:szCs w:val="28"/>
        </w:rPr>
      </w:pPr>
      <w:r w:rsidRPr="00723A0A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на территории Красногорского района Брянской области</w:t>
      </w:r>
    </w:p>
    <w:p w:rsidR="00D161E6" w:rsidRDefault="00D161E6" w:rsidP="00D161E6">
      <w:pPr>
        <w:ind w:right="4855"/>
        <w:jc w:val="both"/>
        <w:rPr>
          <w:sz w:val="28"/>
          <w:szCs w:val="28"/>
        </w:rPr>
      </w:pPr>
    </w:p>
    <w:p w:rsidR="00D161E6" w:rsidRPr="00723A0A" w:rsidRDefault="00D161E6" w:rsidP="00D161E6">
      <w:pPr>
        <w:ind w:right="-6" w:firstLine="709"/>
        <w:jc w:val="both"/>
        <w:rPr>
          <w:sz w:val="28"/>
          <w:szCs w:val="28"/>
        </w:rPr>
      </w:pPr>
      <w:proofErr w:type="gramStart"/>
      <w:r w:rsidRPr="00723A0A">
        <w:rPr>
          <w:sz w:val="28"/>
          <w:szCs w:val="28"/>
        </w:rPr>
        <w:t>В целях реализации Федерального закона от 27 июля 2010 года N 210-ФЗ "Об организации предоставления государственных и муниципальных услуг", Постановления Правительства Российской Федерации от 20 июля 2021 года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Pr="00723A0A">
        <w:rPr>
          <w:sz w:val="28"/>
          <w:szCs w:val="28"/>
        </w:rPr>
        <w:t xml:space="preserve"> Правительства Российской Федерации" администрация Красногорского района Брянской области</w:t>
      </w:r>
    </w:p>
    <w:p w:rsidR="00D161E6" w:rsidRPr="006B672F" w:rsidRDefault="00D161E6" w:rsidP="00D161E6">
      <w:pPr>
        <w:ind w:right="-5"/>
        <w:jc w:val="both"/>
        <w:rPr>
          <w:sz w:val="26"/>
          <w:szCs w:val="26"/>
        </w:rPr>
      </w:pPr>
    </w:p>
    <w:p w:rsidR="00D161E6" w:rsidRDefault="00D161E6" w:rsidP="00D161E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61E6" w:rsidRPr="00723A0A" w:rsidRDefault="00D161E6" w:rsidP="00D161E6">
      <w:pPr>
        <w:numPr>
          <w:ilvl w:val="0"/>
          <w:numId w:val="1"/>
        </w:numPr>
        <w:ind w:left="397" w:right="-6"/>
        <w:jc w:val="both"/>
        <w:rPr>
          <w:sz w:val="28"/>
          <w:szCs w:val="28"/>
        </w:rPr>
      </w:pPr>
      <w:r w:rsidRPr="00723A0A">
        <w:rPr>
          <w:sz w:val="28"/>
          <w:szCs w:val="28"/>
        </w:rPr>
        <w:t xml:space="preserve">Утвердить прилагаемый </w:t>
      </w:r>
      <w:hyperlink w:anchor="Par40" w:tooltip="ПОРЯДОК" w:history="1">
        <w:r w:rsidRPr="00723A0A">
          <w:rPr>
            <w:sz w:val="28"/>
            <w:szCs w:val="28"/>
          </w:rPr>
          <w:t>Порядок</w:t>
        </w:r>
      </w:hyperlink>
      <w:r w:rsidRPr="00723A0A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на территории Красногорского района Брянской области (приложение №1).</w:t>
      </w:r>
    </w:p>
    <w:p w:rsidR="00D161E6" w:rsidRPr="00723A0A" w:rsidRDefault="00D161E6" w:rsidP="00D161E6">
      <w:pPr>
        <w:numPr>
          <w:ilvl w:val="0"/>
          <w:numId w:val="1"/>
        </w:numPr>
        <w:ind w:left="397" w:right="-6"/>
        <w:jc w:val="both"/>
        <w:rPr>
          <w:sz w:val="28"/>
          <w:szCs w:val="28"/>
        </w:rPr>
      </w:pPr>
      <w:r w:rsidRPr="00723A0A">
        <w:rPr>
          <w:sz w:val="28"/>
          <w:szCs w:val="28"/>
        </w:rPr>
        <w:t>Установить, что разработка, согласование, проведение экспертизы и утверждение административных регламентов на бумажном носителе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 доступны до 1 января 2024 года.</w:t>
      </w:r>
    </w:p>
    <w:p w:rsidR="00D161E6" w:rsidRPr="00723A0A" w:rsidRDefault="00D161E6" w:rsidP="00D161E6">
      <w:pPr>
        <w:numPr>
          <w:ilvl w:val="0"/>
          <w:numId w:val="1"/>
        </w:numPr>
        <w:ind w:left="397" w:right="-6"/>
        <w:jc w:val="both"/>
        <w:rPr>
          <w:sz w:val="28"/>
          <w:szCs w:val="28"/>
        </w:rPr>
      </w:pPr>
      <w:r w:rsidRPr="00723A0A">
        <w:rPr>
          <w:sz w:val="28"/>
          <w:szCs w:val="28"/>
        </w:rPr>
        <w:t>Признать утратившими силу:</w:t>
      </w:r>
    </w:p>
    <w:p w:rsidR="00D161E6" w:rsidRPr="00723A0A" w:rsidRDefault="00D161E6" w:rsidP="00D161E6">
      <w:pPr>
        <w:ind w:left="397" w:right="-6"/>
        <w:jc w:val="both"/>
        <w:rPr>
          <w:sz w:val="28"/>
          <w:szCs w:val="28"/>
        </w:rPr>
      </w:pPr>
      <w:r w:rsidRPr="00723A0A">
        <w:rPr>
          <w:sz w:val="28"/>
          <w:szCs w:val="28"/>
        </w:rPr>
        <w:t xml:space="preserve">Постановление администрации Красногорского района Брянской области от 27.05.2015г.№189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723A0A">
        <w:rPr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723A0A">
        <w:rPr>
          <w:sz w:val="28"/>
          <w:szCs w:val="28"/>
        </w:rPr>
        <w:t>».</w:t>
      </w:r>
    </w:p>
    <w:p w:rsidR="00D161E6" w:rsidRPr="00723A0A" w:rsidRDefault="00D161E6" w:rsidP="00D161E6">
      <w:pPr>
        <w:numPr>
          <w:ilvl w:val="0"/>
          <w:numId w:val="1"/>
        </w:numPr>
        <w:ind w:left="397" w:right="-6"/>
        <w:jc w:val="both"/>
        <w:rPr>
          <w:sz w:val="28"/>
          <w:szCs w:val="28"/>
        </w:rPr>
      </w:pPr>
      <w:r w:rsidRPr="00723A0A">
        <w:rPr>
          <w:sz w:val="28"/>
          <w:szCs w:val="28"/>
        </w:rPr>
        <w:t>Постановление вступает в силу со дня его опубликования на официальном сайте администрации Красногорского района в сети Интернет.</w:t>
      </w:r>
    </w:p>
    <w:p w:rsidR="00D161E6" w:rsidRPr="00723A0A" w:rsidRDefault="00D161E6" w:rsidP="00D161E6">
      <w:pPr>
        <w:numPr>
          <w:ilvl w:val="0"/>
          <w:numId w:val="1"/>
        </w:numPr>
        <w:ind w:left="397" w:right="-6"/>
        <w:jc w:val="both"/>
        <w:rPr>
          <w:sz w:val="28"/>
          <w:szCs w:val="28"/>
        </w:rPr>
      </w:pPr>
      <w:proofErr w:type="gramStart"/>
      <w:r w:rsidRPr="00723A0A">
        <w:rPr>
          <w:sz w:val="28"/>
          <w:szCs w:val="28"/>
        </w:rPr>
        <w:lastRenderedPageBreak/>
        <w:t>Контроль за</w:t>
      </w:r>
      <w:proofErr w:type="gramEnd"/>
      <w:r w:rsidRPr="00723A0A">
        <w:rPr>
          <w:sz w:val="28"/>
          <w:szCs w:val="28"/>
        </w:rPr>
        <w:t xml:space="preserve"> исполнением настоящего постановления возложить на за</w:t>
      </w:r>
      <w:r>
        <w:rPr>
          <w:sz w:val="28"/>
          <w:szCs w:val="28"/>
        </w:rPr>
        <w:t xml:space="preserve">местителя главы администрации – </w:t>
      </w:r>
      <w:r w:rsidRPr="00723A0A">
        <w:rPr>
          <w:sz w:val="28"/>
          <w:szCs w:val="28"/>
        </w:rPr>
        <w:t>начальника финансового отдела Рощина А.Д.</w:t>
      </w:r>
    </w:p>
    <w:p w:rsidR="00D161E6" w:rsidRDefault="00D161E6" w:rsidP="00D161E6">
      <w:pPr>
        <w:ind w:right="-5"/>
        <w:jc w:val="both"/>
        <w:rPr>
          <w:sz w:val="28"/>
          <w:szCs w:val="28"/>
        </w:rPr>
      </w:pPr>
    </w:p>
    <w:p w:rsidR="00D161E6" w:rsidRPr="00723A0A" w:rsidRDefault="00D161E6" w:rsidP="00D161E6">
      <w:pPr>
        <w:ind w:right="-5"/>
        <w:jc w:val="both"/>
        <w:rPr>
          <w:sz w:val="28"/>
          <w:szCs w:val="28"/>
        </w:rPr>
      </w:pPr>
    </w:p>
    <w:p w:rsidR="00D161E6" w:rsidRPr="00723A0A" w:rsidRDefault="00D161E6" w:rsidP="00D161E6">
      <w:pPr>
        <w:ind w:right="-5" w:firstLine="708"/>
        <w:jc w:val="both"/>
        <w:rPr>
          <w:sz w:val="28"/>
          <w:szCs w:val="28"/>
        </w:rPr>
      </w:pPr>
      <w:r w:rsidRPr="00723A0A">
        <w:rPr>
          <w:sz w:val="28"/>
          <w:szCs w:val="28"/>
        </w:rPr>
        <w:t>Глава администрации</w:t>
      </w:r>
    </w:p>
    <w:p w:rsidR="00D161E6" w:rsidRPr="00723A0A" w:rsidRDefault="00D161E6" w:rsidP="00D161E6">
      <w:pPr>
        <w:ind w:right="-5" w:firstLine="708"/>
        <w:jc w:val="both"/>
        <w:rPr>
          <w:sz w:val="28"/>
          <w:szCs w:val="28"/>
        </w:rPr>
      </w:pPr>
      <w:r w:rsidRPr="00723A0A">
        <w:rPr>
          <w:sz w:val="28"/>
          <w:szCs w:val="28"/>
        </w:rPr>
        <w:t>Красногорского района</w:t>
      </w:r>
      <w:r w:rsidRPr="00723A0A">
        <w:rPr>
          <w:sz w:val="28"/>
          <w:szCs w:val="28"/>
        </w:rPr>
        <w:tab/>
        <w:t xml:space="preserve">                                               С.С. Жилинский</w:t>
      </w:r>
    </w:p>
    <w:p w:rsidR="00D161E6" w:rsidRDefault="00D161E6" w:rsidP="00D161E6">
      <w:pPr>
        <w:ind w:right="-5"/>
        <w:jc w:val="both"/>
      </w:pPr>
    </w:p>
    <w:p w:rsidR="00D161E6" w:rsidRDefault="00D161E6" w:rsidP="00D161E6">
      <w:pPr>
        <w:pStyle w:val="ConsPlusNormal"/>
        <w:tabs>
          <w:tab w:val="left" w:pos="3443"/>
        </w:tabs>
        <w:outlineLvl w:val="0"/>
      </w:pPr>
      <w:bookmarkStart w:id="0" w:name="_GoBack"/>
      <w:bookmarkEnd w:id="0"/>
    </w:p>
    <w:p w:rsidR="00AF5AB2" w:rsidRPr="006B672F" w:rsidRDefault="00AF5AB2" w:rsidP="00AF5AB2">
      <w:pPr>
        <w:pStyle w:val="ConsPlusNormal"/>
        <w:jc w:val="right"/>
        <w:outlineLvl w:val="0"/>
      </w:pPr>
      <w:r w:rsidRPr="006B672F">
        <w:t>Приложение №1</w:t>
      </w:r>
    </w:p>
    <w:p w:rsidR="00AF5AB2" w:rsidRPr="006B672F" w:rsidRDefault="00AF5AB2" w:rsidP="00AF5AB2">
      <w:pPr>
        <w:pStyle w:val="ConsPlusNormal"/>
        <w:ind w:left="6350"/>
        <w:jc w:val="both"/>
        <w:rPr>
          <w:sz w:val="22"/>
          <w:szCs w:val="22"/>
        </w:rPr>
      </w:pPr>
      <w:r w:rsidRPr="006B672F">
        <w:rPr>
          <w:sz w:val="22"/>
          <w:szCs w:val="22"/>
        </w:rPr>
        <w:t xml:space="preserve">к постановлению администрации Красногорского района Брянской области от </w:t>
      </w:r>
      <w:r>
        <w:rPr>
          <w:sz w:val="22"/>
          <w:szCs w:val="22"/>
        </w:rPr>
        <w:t xml:space="preserve">05.06.2023 </w:t>
      </w:r>
      <w:r w:rsidRPr="006B672F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A20173">
        <w:rPr>
          <w:sz w:val="22"/>
          <w:szCs w:val="22"/>
          <w:u w:val="single"/>
        </w:rPr>
        <w:t>231</w:t>
      </w:r>
    </w:p>
    <w:p w:rsidR="00AF5AB2" w:rsidRDefault="00AF5AB2" w:rsidP="00AF5AB2">
      <w:pPr>
        <w:pStyle w:val="ConsPlusTitle"/>
        <w:jc w:val="center"/>
      </w:pPr>
      <w:bookmarkStart w:id="1" w:name="Par40"/>
      <w:bookmarkEnd w:id="1"/>
    </w:p>
    <w:p w:rsidR="00AF5AB2" w:rsidRDefault="00AF5AB2" w:rsidP="00AF5AB2">
      <w:pPr>
        <w:pStyle w:val="ConsPlusTitle"/>
        <w:jc w:val="center"/>
      </w:pPr>
      <w:r>
        <w:t>ПОРЯДОК</w:t>
      </w:r>
    </w:p>
    <w:p w:rsidR="00AF5AB2" w:rsidRDefault="00AF5AB2" w:rsidP="00AF5AB2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AF5AB2" w:rsidRDefault="00AF5AB2" w:rsidP="00AF5AB2">
      <w:pPr>
        <w:pStyle w:val="ConsPlusTitle"/>
        <w:jc w:val="center"/>
      </w:pPr>
      <w:r>
        <w:t>ПРЕДОСТАВЛЕНИЯ МУНИЦИПАЛЬНЫХ УСЛУГ</w:t>
      </w:r>
    </w:p>
    <w:p w:rsidR="00AF5AB2" w:rsidRDefault="00AF5AB2" w:rsidP="00AF5AB2">
      <w:pPr>
        <w:pStyle w:val="ConsPlusTitle"/>
        <w:jc w:val="center"/>
      </w:pPr>
      <w:r>
        <w:t xml:space="preserve">НА ТЕРРИТОРИИ </w:t>
      </w:r>
      <w:r w:rsidRPr="006505E5">
        <w:t>КРАСНОГОРСКОГО РАЙОНА</w:t>
      </w:r>
      <w:r>
        <w:rPr>
          <w:sz w:val="28"/>
          <w:szCs w:val="28"/>
        </w:rPr>
        <w:t xml:space="preserve"> </w:t>
      </w:r>
      <w:r>
        <w:t>БРЯНСКОЙ ОБЛАСТИ</w:t>
      </w:r>
    </w:p>
    <w:p w:rsidR="00AF5AB2" w:rsidRDefault="00AF5AB2" w:rsidP="00AF5AB2">
      <w:pPr>
        <w:pStyle w:val="ConsPlusNormal"/>
        <w:jc w:val="both"/>
      </w:pPr>
    </w:p>
    <w:p w:rsidR="00AF5AB2" w:rsidRDefault="00AF5AB2" w:rsidP="00AF5AB2">
      <w:pPr>
        <w:pStyle w:val="ConsPlusTitle"/>
        <w:jc w:val="center"/>
        <w:outlineLvl w:val="1"/>
      </w:pPr>
      <w:r>
        <w:t>I. Общие положения</w:t>
      </w:r>
    </w:p>
    <w:p w:rsidR="00AF5AB2" w:rsidRDefault="00AF5AB2" w:rsidP="00AF5AB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 и утверждения административных регламентов предоставления муниципальных услуг на территории Красногорского района Брянской области (далее - Порядок) устанавливает требования к разработке и утверждению органами исполнительной власти Красногорского района Брянской области,</w:t>
      </w:r>
      <w:r w:rsidRPr="00F54E9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F54E99">
        <w:rPr>
          <w:rFonts w:eastAsia="Times New Roman"/>
        </w:rPr>
        <w:t>структурными подразделениями администрации Красногорского района</w:t>
      </w:r>
      <w:r w:rsidRPr="00F54E99">
        <w:t xml:space="preserve"> Брянской</w:t>
      </w:r>
      <w:r>
        <w:t xml:space="preserve"> области, наделенными полномочиями по предоставлению муниципальных услуг в установленной сфере деятельности, муниципальными учреждениями (далее - органы, предоставляющие муниципальные услуги), административных регламентов предоставления муниципальных услуг</w:t>
      </w:r>
      <w:proofErr w:type="gramEnd"/>
      <w:r>
        <w:t xml:space="preserve"> (далее - административный регламент).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bookmarkStart w:id="2" w:name="Par48"/>
      <w:bookmarkEnd w:id="2"/>
      <w:r>
        <w:t xml:space="preserve">2. </w:t>
      </w:r>
      <w:proofErr w:type="gramStart"/>
      <w:r>
        <w:t>Административные регламенты разрабатываются и утверждаются органами,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Брянской области, иными нормативными правовыми актами Брянской области</w:t>
      </w:r>
      <w:r>
        <w:rPr>
          <w:rFonts w:ascii="Arial" w:eastAsia="Times New Roman" w:hAnsi="Arial" w:cs="Arial"/>
          <w:color w:val="242424"/>
          <w:sz w:val="20"/>
          <w:szCs w:val="20"/>
        </w:rPr>
        <w:t>,</w:t>
      </w:r>
      <w:r w:rsidRPr="00B26D70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0A0CCA">
        <w:rPr>
          <w:rFonts w:eastAsia="Times New Roman"/>
        </w:rPr>
        <w:t xml:space="preserve">нормативными </w:t>
      </w:r>
      <w:r w:rsidRPr="000A0CCA">
        <w:t>правовыми</w:t>
      </w:r>
      <w:r w:rsidRPr="000A0CCA">
        <w:rPr>
          <w:rFonts w:eastAsia="Times New Roman"/>
        </w:rPr>
        <w:t xml:space="preserve"> актами органов местного самоуправления Красногорского района</w:t>
      </w:r>
      <w:r w:rsidRPr="000A0CCA">
        <w:t xml:space="preserve"> Брянской области</w:t>
      </w:r>
      <w:r>
        <w:t>, а также в соответствии с единым стандартом предоставления муниципальной услуги (при его наличии) после внесения сведений о</w:t>
      </w:r>
      <w:proofErr w:type="gramEnd"/>
      <w:r>
        <w:t xml:space="preserve"> муниципальной услуге в федеральную государственную информационную систему "Федеральный реестр государственных и муниципальных услуг (функций)" (далее - реестр).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</w:t>
      </w:r>
    </w:p>
    <w:p w:rsidR="00AF5AB2" w:rsidRDefault="00AF5AB2" w:rsidP="00AF5AB2">
      <w:pPr>
        <w:pStyle w:val="ConsPlusNormal"/>
        <w:spacing w:before="240"/>
        <w:ind w:firstLine="540"/>
        <w:jc w:val="both"/>
      </w:pPr>
      <w:r>
        <w:t>3. Разработка, согласование, проведение экспертизы и утверждение проектов административных регламентов осуществляются с использованием программно-технических средств реестра.</w:t>
      </w:r>
    </w:p>
    <w:p w:rsidR="00AF5AB2" w:rsidRDefault="00AF5AB2" w:rsidP="00AF5AB2">
      <w:pPr>
        <w:pStyle w:val="ConsPlusNormal"/>
        <w:spacing w:before="240"/>
        <w:ind w:firstLine="540"/>
        <w:jc w:val="both"/>
      </w:pPr>
      <w:r>
        <w:t>4. Разработка административных регламентов включает следующие этапы: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bookmarkStart w:id="3" w:name="Par52"/>
      <w:bookmarkEnd w:id="3"/>
      <w:r>
        <w:t>а) внесение в реестр органами,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bookmarkStart w:id="4" w:name="Par53"/>
      <w:bookmarkEnd w:id="4"/>
      <w:r>
        <w:t xml:space="preserve">б) преобразование сведений, указанных в подпункте "а" настоящего пункта, в </w:t>
      </w:r>
      <w:r>
        <w:lastRenderedPageBreak/>
        <w:t xml:space="preserve">машиночитаемый вид в соответствии с требованиями, предусмотренными </w:t>
      </w:r>
      <w:hyperlink r:id="rId6" w:history="1">
        <w:r>
          <w:rPr>
            <w:color w:val="0000FF"/>
          </w:rPr>
          <w:t>частью 3 статьи 12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 xml:space="preserve">в) автоматическое формирование из сведений, указанных в подпункте "б"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62" w:tooltip="II. Требования к структуре и содержанию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 xml:space="preserve">5. Сведения о муниципальной услуге, указанные в </w:t>
      </w:r>
      <w:hyperlink w:anchor="Par52" w:tooltip="а) внесение в реестр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>
          <w:rPr>
            <w:color w:val="0000FF"/>
          </w:rPr>
          <w:t>подпункте "а" пункта 4</w:t>
        </w:r>
      </w:hyperlink>
      <w:r>
        <w:t xml:space="preserve"> настоящего Порядка, должны быть достаточны для описания: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proofErr w:type="gramStart"/>
      <w:r>
        <w:t>уникальных для каждой категории заявителей, которые указаны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</w:t>
      </w:r>
      <w:proofErr w:type="gramEnd"/>
      <w:r>
        <w:t xml:space="preserve"> приостановления предоставления муниципальной услуги, </w:t>
      </w:r>
      <w:proofErr w:type="gramStart"/>
      <w:r>
        <w:t>критериях</w:t>
      </w:r>
      <w:proofErr w:type="gramEnd"/>
      <w: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 xml:space="preserve">Сведения о муниципальной услуге, преобразованные в машиночитаемый вид в соответствии с </w:t>
      </w:r>
      <w:hyperlink w:anchor="Par53" w:tooltip="б) преобразование сведений, указанных в подпункте &quot;а&quot; настоящего пункта, в машиночитаемый вид в соответствии с требованиями, предусмотренными частью 3 статьи 12 Федерального закона от 27 июля 2010 года N 210-ФЗ &quot;Об организации предоставления государственных и " w:history="1">
        <w:r>
          <w:rPr>
            <w:color w:val="0000FF"/>
          </w:rPr>
          <w:t>подпунктом "б" пункта 4</w:t>
        </w:r>
      </w:hyperlink>
      <w: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5" w:name="Par59"/>
      <w:bookmarkEnd w:id="5"/>
      <w:r>
        <w:t xml:space="preserve">6. </w:t>
      </w:r>
      <w:proofErr w:type="gramStart"/>
      <w:r>
        <w:t>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>
        <w:t>проактивном</w:t>
      </w:r>
      <w:proofErr w:type="spellEnd"/>
      <w:r>
        <w:t>) режиме, многоканальность и экстерриториальность получения муниципальной услуги, описание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</w:t>
      </w:r>
      <w:proofErr w:type="gramEnd"/>
      <w:r>
        <w:t xml:space="preserve"> предоставления муниципальной услуги и иных принципов предоставления муниципальных услуг, предусмотренных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7. Наименование административных регламентов определяется органами, предоставляющими муниципальные услуги, с учетом формулировки нормативного правового акта, которым предусмотрена соответствующая муниципальная услуга.</w:t>
      </w:r>
    </w:p>
    <w:p w:rsidR="00AF5AB2" w:rsidRDefault="00AF5AB2" w:rsidP="00AF5AB2">
      <w:pPr>
        <w:pStyle w:val="ConsPlusNormal"/>
        <w:jc w:val="both"/>
      </w:pPr>
    </w:p>
    <w:p w:rsidR="00AF5AB2" w:rsidRDefault="00AF5AB2" w:rsidP="00AF5AB2">
      <w:pPr>
        <w:pStyle w:val="ConsPlusTitle"/>
        <w:jc w:val="center"/>
        <w:outlineLvl w:val="1"/>
      </w:pPr>
      <w:bookmarkStart w:id="6" w:name="Par62"/>
      <w:bookmarkEnd w:id="6"/>
      <w:r>
        <w:t>II. Требования к структуре и содержанию административных регламентов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8. В административный регламент включаются следующие разделы: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а) общие положения;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б) стандарт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в) состав, последовательность и сроки выполнения административных процедур;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history="1">
        <w:r>
          <w:rPr>
            <w:color w:val="0000FF"/>
          </w:rPr>
          <w:t>части 1.1 статьи 16</w:t>
        </w:r>
      </w:hyperlink>
      <w:r>
        <w:t xml:space="preserve"> Закона N 210-ФЗ, а также их должностных лиц, муниципальных служащих, работников.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9. В раздел "Общие положения" включаются следующие положения: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lastRenderedPageBreak/>
        <w:t>а) предмет регулирования административного регламента;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б) круг заявителей;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заявитель.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10. Раздел "Стандарт предоставления муниципальной услуги" состоит из следующих подразделов: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а) наименование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б) наименование органа, предоставляющего муниципальную услугу;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в) результат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г) срок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д) правовые основания для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е) исчерпывающий перечень документов, необходимых для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и) размер платы, взимаемой с заявителя при предоставлении муниципальной услуги, и способы ее взимания;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л) срок регистрации запроса заявителя о предоставлении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м) требования к помещениям, в которых предоставляются муниципальные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н) показатели доступности и качества муниципальной услуги;</w:t>
      </w:r>
    </w:p>
    <w:p w:rsidR="00AF5AB2" w:rsidRDefault="00AF5AB2" w:rsidP="00AF5AB2">
      <w:pPr>
        <w:pStyle w:val="ConsPlusNormal"/>
        <w:spacing w:before="120"/>
        <w:ind w:firstLine="539"/>
        <w:jc w:val="both"/>
      </w:pPr>
      <w:r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(при наличии соглашения о взаимодействии) и особенности предоставления муниципальных услуг в электронной форме.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11. Подраздел "Наименование органа, предоставляющего муниципальную услугу" должен включать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а) полное наименование органа, предоставляющего муниципальную услугу;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(при наличии заключенного соглашения о взаимодействии).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7" w:name="Par93"/>
      <w:bookmarkEnd w:id="7"/>
      <w:r>
        <w:t>12. Подраздел "Результат предоставления муниципальной услуги" должен включать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наименование результата (результатов)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состав реестровой записи о результате предоставления муниципальной услуги, а также </w:t>
      </w:r>
      <w:r>
        <w:lastRenderedPageBreak/>
        <w:t>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способ получения результата предоставления муниципальной услуги.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13. Положения, указанные в </w:t>
      </w:r>
      <w:hyperlink w:anchor="Par93" w:tooltip="12. Подраздел &quot;Результат предоставления государственной услуги&quot; должен включать следующие положения:" w:history="1">
        <w:r>
          <w:rPr>
            <w:color w:val="0000FF"/>
          </w:rPr>
          <w:t>пункте 12</w:t>
        </w:r>
      </w:hyperlink>
      <w:r>
        <w:t xml:space="preserve">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14. Подраздел "Срок предоставления муниципальной услуги"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</w:t>
      </w:r>
      <w:proofErr w:type="gramStart"/>
      <w:r>
        <w:t>г</w:t>
      </w:r>
      <w:proofErr w:type="gramEnd"/>
      <w:r w:rsidRPr="00133F04">
        <w:t xml:space="preserve"> </w:t>
      </w:r>
      <w:r>
        <w:t>муниципальную услугу;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ЕПГУ), на официальном сайте органа, предоставляющего муниципальную услугу;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 (при наличии соглашения о взаимодействии).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15. Подраздел "Правовые основания для предоставления муниципальной услуги" должен включать сведения о размещении на ЕПГУ, а также на официальном сайте органа,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16. </w:t>
      </w:r>
      <w:proofErr w:type="gramStart"/>
      <w:r>
        <w:t>Подраздел "Исчерпывающий перечень документов, необходимых для предоставления муниципальной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>
        <w:t xml:space="preserve">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состав и способы подачи запроса о предоставлении муниципальной услуги, который должен содержать: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полное наименование органа, предоставляющего муниципальную услугу;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дополнительные сведения, необходимые для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перечень прилагаемых к запросу документов и (или) информации;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8" w:name="Par113"/>
      <w:bookmarkEnd w:id="8"/>
      <w:r>
        <w:t xml:space="preserve">наименования документов (категорий документов), необходимых для предоставления </w:t>
      </w:r>
      <w:r>
        <w:lastRenderedPageBreak/>
        <w:t>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9" w:name="Par114"/>
      <w:bookmarkEnd w:id="9"/>
      <w:r>
        <w:t>наименования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Брянской области.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Исчерпывающий перечень документов, указанных в </w:t>
      </w:r>
      <w:hyperlink w:anchor="Par113" w:tooltip="наименования документов (категорий документов), необходимых для предоставления государствен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" w:history="1">
        <w:r>
          <w:rPr>
            <w:color w:val="0000FF"/>
          </w:rPr>
          <w:t>абзацах восьмом</w:t>
        </w:r>
      </w:hyperlink>
      <w:r>
        <w:t xml:space="preserve"> и </w:t>
      </w:r>
      <w:hyperlink w:anchor="Par114" w:tooltip="наименования документов (категорий документов),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" w:history="1">
        <w:r>
          <w:rPr>
            <w:color w:val="0000FF"/>
          </w:rPr>
          <w:t>девятом</w:t>
        </w:r>
      </w:hyperlink>
      <w: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17. Подраздел "Исчерпывающий перечень оснований для приостановления предоставления муниципальной услуги или отказа в предоставлении муниципальной услуги" должен включать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10" w:name="Par118"/>
      <w:bookmarkEnd w:id="10"/>
      <w: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11" w:name="Par119"/>
      <w:bookmarkEnd w:id="11"/>
      <w:r>
        <w:t>исчерпывающий перечень оснований для отказа в предоставлении муниципальной услуги.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12" w:name="Par120"/>
      <w:bookmarkEnd w:id="12"/>
      <w:r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Исчерпывающий перечень оснований, предусмотренных </w:t>
      </w:r>
      <w:hyperlink w:anchor="Par118" w:tooltip="исчерпывающий перечень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19" w:tooltip="исчерпывающий перечень оснований для отказа в предоставлении государственной услуги." w:history="1">
        <w:r>
          <w:rPr>
            <w:color w:val="0000FF"/>
          </w:rPr>
          <w:t>третьим</w:t>
        </w:r>
      </w:hyperlink>
      <w: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18. В подраздел "Размер платы, взимаемой с заявителя при предоставлении муниципальной услуги, и способы ее взимания" включаются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а) сведения о размещении на ЕПГУ информации о размере государственной пошлины или иной платы, взимаемой за предоставление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Брянской области.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19. </w:t>
      </w:r>
      <w:proofErr w:type="gramStart"/>
      <w:r>
        <w:t>В подраздел "Требования к помещениям, в которых предоставляются муниципальные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>
        <w:t xml:space="preserve"> с законодательством Российской Федерации о социальной защите инвалидов.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20. </w:t>
      </w:r>
      <w:proofErr w:type="gramStart"/>
      <w:r>
        <w:t xml:space="preserve">В подраздел "Показатели доступности и качества муниципальной услуги"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</w:t>
      </w:r>
      <w:r>
        <w:lastRenderedPageBreak/>
        <w:t>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>
        <w:t xml:space="preserve">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21. В подраздел "Иные требования к предоставлению муниципальной услуги" включаются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а) перечень услуг, которые являются необходимыми и обязательными для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б) размер платы за предоставление указанных в подпункте "а" настоящего пункта услуг в случаях, когда размер платы установлен законодательством Российской Федерации или Брянской области;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в) перечень информационных систем, используемых для предоставления муниципальной услуги.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22.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13" w:name="Par132"/>
      <w:bookmarkEnd w:id="13"/>
      <w:proofErr w:type="gramStart"/>
      <w:r>
        <w:t>а) перечень вариантов предоставления муниципальной услуги, включающий,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</w:t>
      </w:r>
      <w:proofErr w:type="gramEnd"/>
      <w:r>
        <w:t xml:space="preserve"> заявителя о предоставлении муниципальной услуги без рассмотрения (при необходимости);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б) 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в) подразделы, содержащие описание вариантов предоставления муниципальной услуги. </w:t>
      </w:r>
      <w:proofErr w:type="gramStart"/>
      <w:r>
        <w:t xml:space="preserve">Подразделы, содержащие описание вариантов предоставления муниципальной услуги, формируются по количеству вариантов предоставления муниципальной услуги, предусмотренных </w:t>
      </w:r>
      <w:hyperlink w:anchor="Par132" w:tooltip="а) перечень вариантов предоставления государственной услуги, включающий в том числе варианты предоставления государственной услуги, необходимые для исправления допущенных опечаток и ошибок в выданных в результате предоставления государственной услуги документа" w:history="1">
        <w:r>
          <w:rPr>
            <w:color w:val="0000FF"/>
          </w:rPr>
          <w:t>подпунктом "а" пункта 22 раздела II</w:t>
        </w:r>
      </w:hyperlink>
      <w:r>
        <w:t xml:space="preserve">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  <w:proofErr w:type="gramEnd"/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23.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"а" пункта 22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24.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lastRenderedPageBreak/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в) наличие (отсутствие) возможности подачи запроса представителем заявителя;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д) органы, предоставляющие муниципальные услуги, и органы местного самоуправления,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е) 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ж) срок регистрации запроса и документов и (или) информации, необходимых для предоставления муниципальной услуги, в органе, предоставляющем государственную услугу, или в многофункциональном центре.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25.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наименование органа исполнительной власти, органа государственного внебюджетного фонда или муниципальной корпорации, органа местного самоуправления, в которые направляется запрос;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направляемые в запросе сведения;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запрашиваемые в запросе сведения с указанием цели их использования;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основание для информационного запроса, срок его направления;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срок, в течение которого результат запроса должен поступить в орган, предоставляющий муниципальную услугу.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26.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в) перечень оснований для возобновления предоставления муниципальной услуги.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27.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а) критерии принятия решения о предоставлении (об отказе в предоставлении) </w:t>
      </w:r>
      <w:r>
        <w:lastRenderedPageBreak/>
        <w:t>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б) срок принятия решения о предоставлении (об отказе в предоставлении) муниципальной услуги, исчисляемый </w:t>
      </w:r>
      <w:proofErr w:type="gramStart"/>
      <w:r>
        <w:t>с даты получения</w:t>
      </w:r>
      <w:proofErr w:type="gramEnd"/>
      <w:r>
        <w:t xml:space="preserve"> органом, предоставляющим муниципальную услугу, всех сведений, необходимых для принятия решения.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28. В описание административной процедуры предоставления результата муниципальной услуги включаются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а) способы предоставления результата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в) возможность (невозможность) предоставления органом, оказывающим муниципальную услугу, или многофункциональным центром (при наличии 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29. В описание административной процедуры получения дополнительных сведений от заявителя включаются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б) срок, необходимый для получения таких документов и (или) информации;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г) 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30.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>
        <w:t>проактивном</w:t>
      </w:r>
      <w:proofErr w:type="spellEnd"/>
      <w:r>
        <w:t xml:space="preserve"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</w:t>
      </w:r>
      <w:hyperlink r:id="rId9" w:history="1">
        <w:r>
          <w:rPr>
            <w:color w:val="0000FF"/>
          </w:rPr>
          <w:t>пунктом 1 части 1 статьи 7.3</w:t>
        </w:r>
      </w:hyperlink>
      <w:r>
        <w:t xml:space="preserve"> Закона N 210-ФЗ;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14" w:name="Par170"/>
      <w:bookmarkEnd w:id="14"/>
      <w:r>
        <w:t>б) сведения о юридическом факте, поступление которого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>
        <w:t>проактивном</w:t>
      </w:r>
      <w:proofErr w:type="spellEnd"/>
      <w:r>
        <w:t>) режиме;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в) наименование информационной системы, из которой должны поступить сведения, указанные в подпункте "б"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</w:t>
      </w:r>
      <w:hyperlink w:anchor="Par170" w:tooltip="б) сведения о юридическом факте, поступление которого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проактивном) режиме;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31. Раздел "Формы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регламента" состоит из следующих подразделов: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lastRenderedPageBreak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AF5AB2" w:rsidRDefault="00AF5AB2" w:rsidP="00AF5AB2">
      <w:pPr>
        <w:pStyle w:val="ConsPlusNormal"/>
        <w:ind w:firstLine="540"/>
        <w:jc w:val="both"/>
      </w:pPr>
      <w:r>
        <w:t xml:space="preserve">32. </w:t>
      </w:r>
      <w:proofErr w:type="gramStart"/>
      <w:r>
        <w:t xml:space="preserve">Раздел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0" w:history="1">
        <w:r>
          <w:rPr>
            <w:color w:val="0000FF"/>
          </w:rPr>
          <w:t>части 1.1 статьи 16</w:t>
        </w:r>
      </w:hyperlink>
      <w:r>
        <w:t xml:space="preserve"> Закона N 210-ФЗ, а также их должностных лиц,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AF5AB2" w:rsidRDefault="00AF5AB2" w:rsidP="00AF5AB2">
      <w:pPr>
        <w:pStyle w:val="ConsPlusNormal"/>
        <w:jc w:val="both"/>
      </w:pPr>
    </w:p>
    <w:p w:rsidR="00AF5AB2" w:rsidRDefault="00AF5AB2" w:rsidP="00AF5AB2">
      <w:pPr>
        <w:pStyle w:val="ConsPlusTitle"/>
        <w:jc w:val="center"/>
        <w:outlineLvl w:val="1"/>
      </w:pPr>
      <w:r>
        <w:t>III. Порядок согласования и утверждения административных регламентов</w:t>
      </w:r>
    </w:p>
    <w:p w:rsidR="00AF5AB2" w:rsidRDefault="00AF5AB2" w:rsidP="00AF5AB2">
      <w:pPr>
        <w:pStyle w:val="ConsPlusNormal"/>
        <w:ind w:firstLine="540"/>
        <w:jc w:val="both"/>
      </w:pPr>
      <w:r>
        <w:t>33. Проект административного регламента формируется органом, предоставляющим муниципальную услугу, в машиночитаемом формате в электронном виде в реестре услуг.</w:t>
      </w:r>
    </w:p>
    <w:p w:rsidR="00AF5AB2" w:rsidRPr="00AF5AB2" w:rsidRDefault="00AF5AB2" w:rsidP="00AF5AB2">
      <w:pPr>
        <w:pStyle w:val="ConsPlusNormal"/>
        <w:spacing w:before="120"/>
        <w:ind w:firstLine="540"/>
        <w:jc w:val="both"/>
      </w:pPr>
      <w:r w:rsidRPr="00AF5AB2">
        <w:t>34. Администрация Красногорского района Брянской области обеспечивает доступ к реестру для участия 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регламента:</w:t>
      </w:r>
    </w:p>
    <w:p w:rsidR="00AF5AB2" w:rsidRPr="00AF5AB2" w:rsidRDefault="00AF5AB2" w:rsidP="00AF5AB2">
      <w:pPr>
        <w:pStyle w:val="ConsPlusNormal"/>
        <w:spacing w:before="120"/>
        <w:ind w:firstLine="540"/>
        <w:jc w:val="both"/>
      </w:pPr>
      <w:r w:rsidRPr="00AF5AB2">
        <w:t>а) органам, предоставляющим муниципальные услуги;</w:t>
      </w:r>
    </w:p>
    <w:p w:rsidR="00AF5AB2" w:rsidRPr="00AF5AB2" w:rsidRDefault="00AF5AB2" w:rsidP="00AF5AB2">
      <w:pPr>
        <w:pStyle w:val="ConsPlusNormal"/>
        <w:spacing w:before="120"/>
        <w:ind w:firstLine="540"/>
        <w:jc w:val="both"/>
      </w:pPr>
      <w:r w:rsidRPr="00AF5AB2">
        <w:t>б) органам исполнительной власти Красногорского района Брянской области,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AF5AB2" w:rsidRPr="00AF5AB2" w:rsidRDefault="00AF5AB2" w:rsidP="00AF5AB2">
      <w:pPr>
        <w:pStyle w:val="ConsPlusNormal"/>
        <w:spacing w:before="120"/>
        <w:ind w:firstLine="540"/>
        <w:jc w:val="both"/>
      </w:pPr>
      <w:r w:rsidRPr="00AF5AB2">
        <w:t xml:space="preserve">в) органу, уполномоченному на проведение экспертизы проекта административного регламента на соответствие законодательству об организации предоставления государственных и муниципальных услуг, которым является экономический отдел администрации Красногорского района (далее - уполномоченный орган). 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35.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36.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пять рабочих дней </w:t>
      </w:r>
      <w:proofErr w:type="gramStart"/>
      <w:r>
        <w:t>с даты поступления</w:t>
      </w:r>
      <w:proofErr w:type="gramEnd"/>
      <w:r>
        <w:t xml:space="preserve"> его на согласование в реестре.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</w:t>
      </w:r>
      <w:proofErr w:type="gramStart"/>
      <w:r>
        <w:t>ии у о</w:t>
      </w:r>
      <w:proofErr w:type="gramEnd"/>
      <w:r>
        <w:t>рганов, участвующих в согласовании, срок проведения экспертизы может быть увеличен до тридцати рабочих дней с даты поступления проекта административного регламента на согласование в реестре.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37. 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"Интернет".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38.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</w:t>
      </w:r>
      <w:r>
        <w:lastRenderedPageBreak/>
        <w:t>согласования.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и являющийся приложением к листу согласования.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39. После рассмотрения проекта административного регламента органом,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Решение о возможности учета замечаний по результатам антикоррупционной экспертизы при доработке проекта административного регламента принимается органом, предоставляющим муниципальную услугу,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proofErr w:type="gramStart"/>
      <w:r>
        <w:t xml:space="preserve">В случае согласия с замечаниями, представленными органом, участвующим в согласовании, орган, предоставляющий муниципальную услугу, в срок, не превышающий пять рабочих дней, вносит с учетом полученных замечаний изменения в сведения о муниципальной услуге, указанные в </w:t>
      </w:r>
      <w:hyperlink w:anchor="Par52" w:tooltip="а) внесение в реестр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>
          <w:rPr>
            <w:color w:val="0000FF"/>
          </w:rPr>
          <w:t>подпункте "а" пункта 4</w:t>
        </w:r>
      </w:hyperlink>
      <w:r>
        <w:t xml:space="preserve"> настоящего Порядка, и после их преобразования в машиночитаемый вид и формирования проекта административного регламента, направляет указанный проект административного регламента на повторное согласование</w:t>
      </w:r>
      <w:proofErr w:type="gramEnd"/>
      <w:r>
        <w:t xml:space="preserve"> органам, участвующим в согласовании.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При наличии возражений к замечаниям орган, предоставляющий муниципальную услугу,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40. В случае согласия с возражениями, представленными органом, предоставляющим муниципальную услугу,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 случае несогласия с возражениями, представленными органом, предоставляющим муниципальную услугу, орган, участвующий в согласовании, проставляет в листе согласования отметку о повторном отказе в согласовании.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41. Орган, предоставляющий муниципальную услугу,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42. 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Организация проведения согласительного совещания осуществляется разработчиком административного регламента не позднее пяти рабочих дней со дня получения повторного отказа в согласовании проекта административного регламента.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bookmarkStart w:id="15" w:name="Par204"/>
      <w:bookmarkEnd w:id="15"/>
      <w:r>
        <w:t xml:space="preserve">43.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муниципальную услугу, направляет проект административного регламента на экспертизу в соответствии с </w:t>
      </w:r>
      <w:hyperlink w:anchor="Par212" w:tooltip="IV. Проведение экспертизы проектов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44. Подписание нормативного правового акта органа, предоставляющего муниципальную 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муниципальную услугу, </w:t>
      </w:r>
      <w:r>
        <w:lastRenderedPageBreak/>
        <w:t>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45. Если руководитель органа, предоставляющего муниципальную услугу, временно не может исполнять свои обязанности, нормативные правовые акты подписывает лицо, исполняющее полномочия руководителя органа, предоставляющего муниципальную услугу.</w:t>
      </w:r>
    </w:p>
    <w:p w:rsidR="00AF5AB2" w:rsidRPr="002C7FF2" w:rsidRDefault="00AF5AB2" w:rsidP="00AF5AB2">
      <w:pPr>
        <w:pStyle w:val="ConsPlusNormal"/>
        <w:spacing w:before="120"/>
        <w:ind w:firstLine="540"/>
        <w:jc w:val="both"/>
        <w:rPr>
          <w:color w:val="FF0000"/>
        </w:rPr>
      </w:pPr>
      <w:r w:rsidRPr="00AF5AB2">
        <w:t xml:space="preserve">46. Административные регламенты подлежат опубликованию в порядке, установленном </w:t>
      </w:r>
      <w:r>
        <w:t>Уставом Красногорского района</w:t>
      </w:r>
      <w:r w:rsidRPr="002C7FF2">
        <w:rPr>
          <w:color w:val="FF0000"/>
        </w:rPr>
        <w:t>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47. </w:t>
      </w:r>
      <w:proofErr w:type="gramStart"/>
      <w:r>
        <w:t xml:space="preserve">Внесение изменений в административные регламенты осуществляется в случае </w:t>
      </w:r>
      <w:r w:rsidRPr="00A67E74">
        <w:t xml:space="preserve">изменения законодательства Российской Федерации и (или) законодательства Брянской области, </w:t>
      </w:r>
      <w:r w:rsidRPr="00A67E74">
        <w:rPr>
          <w:rFonts w:eastAsia="Times New Roman"/>
        </w:rPr>
        <w:t xml:space="preserve">иных нормативных актов органов </w:t>
      </w:r>
      <w:r>
        <w:rPr>
          <w:rFonts w:eastAsia="Times New Roman"/>
        </w:rPr>
        <w:t>местного самоуправления</w:t>
      </w:r>
      <w:r w:rsidRPr="00A67E74">
        <w:rPr>
          <w:rFonts w:eastAsia="Times New Roman"/>
        </w:rPr>
        <w:t xml:space="preserve"> Красногорского района</w:t>
      </w:r>
      <w:r w:rsidRPr="00A67E74">
        <w:t xml:space="preserve"> </w:t>
      </w:r>
      <w:r>
        <w:t xml:space="preserve">Брянской области, </w:t>
      </w:r>
      <w:r w:rsidRPr="00A67E74">
        <w:t xml:space="preserve">регулирующего предоставление муниципальных </w:t>
      </w:r>
      <w:r>
        <w:t>услуг, изменения структуры органов исполнительной власти Красногорского района Брянской области, к сфере деятельности которых относится предоставление муниципальных услуг, а также по предложениям органов исполнительной власти Брянской области, основанным на результатах</w:t>
      </w:r>
      <w:proofErr w:type="gramEnd"/>
      <w:r>
        <w:t xml:space="preserve"> анализа практики применения административных регламентов.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муниципальные услуги, которые являются разработчиками административных регламентов.</w:t>
      </w:r>
    </w:p>
    <w:p w:rsidR="00AF5AB2" w:rsidRDefault="00AF5AB2" w:rsidP="00AF5AB2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AF5AB2" w:rsidRDefault="00AF5AB2" w:rsidP="00AF5AB2">
      <w:pPr>
        <w:pStyle w:val="ConsPlusNormal"/>
        <w:jc w:val="both"/>
      </w:pPr>
    </w:p>
    <w:p w:rsidR="00AF5AB2" w:rsidRDefault="00AF5AB2" w:rsidP="00AF5AB2">
      <w:pPr>
        <w:pStyle w:val="ConsPlusTitle"/>
        <w:jc w:val="center"/>
        <w:outlineLvl w:val="1"/>
      </w:pPr>
      <w:bookmarkStart w:id="16" w:name="Par212"/>
      <w:bookmarkEnd w:id="16"/>
      <w:r>
        <w:t>IV. Проведение экспертизы проектов административных регламентов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48. Предметом экспертизы являются: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а) соответствие проектов административных регламентов требованиям </w:t>
      </w:r>
      <w:hyperlink w:anchor="Par48" w:tooltip="2. Административные регламенты разрабатываются и утверждаются органами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59" w:tooltip="6. При разработке административных регламентов органы, предоставляющие государственные услуги, предусматривают оптимизацию (повышение качества) предоставления государственных услуг, в том числе возможность предоставления государственной услуги в упреждающем (п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б) соответствие критериев принятия соответствующего решения требованиям, предусмотренным </w:t>
      </w:r>
      <w:hyperlink w:anchor="Par120" w:tooltip="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государственной услуги и критерии принятия решения о " w:history="1">
        <w:r>
          <w:rPr>
            <w:color w:val="0000FF"/>
          </w:rPr>
          <w:t>абзацем четвертым пункта 17</w:t>
        </w:r>
      </w:hyperlink>
      <w:r>
        <w:t xml:space="preserve"> настоящего Порядка;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49.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50.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51.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52. При наличии в информации либо заключении уполномоченного органа 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При наличии разногласий орган, предоставляющий муниципальную услугу, осуществляет подготовку информации, содержащей возражения на замечания органа, участвующего в согласовании, и направляет такую информацию уполномоченному органу.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Уполномоченный орган рассматривает информацию, направленную органом, предоставляющим муниципальную услугу, в срок, не превышающий пять рабочих дней </w:t>
      </w:r>
      <w:proofErr w:type="gramStart"/>
      <w:r>
        <w:t xml:space="preserve">с </w:t>
      </w:r>
      <w:r>
        <w:lastRenderedPageBreak/>
        <w:t>даты поступления</w:t>
      </w:r>
      <w:proofErr w:type="gramEnd"/>
      <w:r>
        <w:t xml:space="preserve"> в уполномоченный орган информации.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>В случае несогласия с доводами, представленными органом, предоставляющим муниципальную услугу, уполномоченный орган проставляет соответствующую отметку в листе согласования.</w:t>
      </w:r>
    </w:p>
    <w:p w:rsidR="00AF5AB2" w:rsidRDefault="00AF5AB2" w:rsidP="00AF5AB2">
      <w:pPr>
        <w:pStyle w:val="ConsPlusNormal"/>
        <w:spacing w:before="120"/>
        <w:ind w:firstLine="540"/>
        <w:jc w:val="both"/>
      </w:pPr>
      <w:r>
        <w:t xml:space="preserve">53. Разногласия по проекту административного регламента разрешаются в порядке, определенном в </w:t>
      </w:r>
      <w:hyperlink w:anchor="Par204" w:tooltip="43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государственную услугу, направляет проект административног" w:history="1">
        <w:r>
          <w:rPr>
            <w:color w:val="0000FF"/>
          </w:rPr>
          <w:t>пункте 43 раздела III</w:t>
        </w:r>
      </w:hyperlink>
      <w:r>
        <w:t xml:space="preserve"> настоящего Порядка.</w:t>
      </w:r>
    </w:p>
    <w:p w:rsidR="003E71D3" w:rsidRDefault="003E71D3"/>
    <w:sectPr w:rsidR="003E71D3" w:rsidSect="00723A0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D33"/>
    <w:multiLevelType w:val="hybridMultilevel"/>
    <w:tmpl w:val="F7DC5F6E"/>
    <w:lvl w:ilvl="0" w:tplc="9328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3E71D3"/>
    <w:rsid w:val="00AF5AB2"/>
    <w:rsid w:val="00D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5&amp;date=06.02.2023&amp;dst=100352&amp;fie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0635&amp;date=06.02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0635&amp;date=06.02.2023&amp;dst=344&amp;field=134" TargetMode="External"/><Relationship Id="rId11" Type="http://schemas.openxmlformats.org/officeDocument/2006/relationships/hyperlink" Target="https://login.consultant.ru/link/?req=doc&amp;base=LAW&amp;n=433466&amp;date=06.0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0635&amp;date=06.02.2023&amp;dst=10035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35&amp;date=06.02.2023&amp;dst=33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6604</Words>
  <Characters>37647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2023-06-28T06:40:00Z</dcterms:created>
  <dcterms:modified xsi:type="dcterms:W3CDTF">2023-06-29T09:16:00Z</dcterms:modified>
</cp:coreProperties>
</file>