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РАЙОНА</w:t>
      </w:r>
    </w:p>
    <w:p w:rsidR="00373A3A" w:rsidRPr="00605A2F" w:rsidRDefault="00277E2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ЛОТАКОВСКАЯ</w:t>
      </w:r>
      <w:r w:rsidR="00B4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АДМИНИСТРАЦИЯ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6874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="00C0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3D6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18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05A2F" w:rsidRPr="00F473B1" w:rsidRDefault="00277E2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с.Лотаки</w:t>
      </w:r>
      <w:proofErr w:type="spell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E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EE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7E2A">
        <w:rPr>
          <w:rFonts w:ascii="Times New Roman" w:hAnsi="Times New Roman"/>
          <w:sz w:val="24"/>
          <w:szCs w:val="24"/>
        </w:rPr>
        <w:t>Лотаковского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E5016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EE5016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77E2A">
        <w:rPr>
          <w:rFonts w:ascii="Times New Roman" w:hAnsi="Times New Roman"/>
          <w:sz w:val="24"/>
          <w:szCs w:val="24"/>
        </w:rPr>
        <w:t>Лотаковского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73B1" w:rsidRPr="00F473B1">
        <w:rPr>
          <w:rFonts w:ascii="Times New Roman" w:hAnsi="Times New Roman"/>
          <w:sz w:val="24"/>
          <w:szCs w:val="24"/>
        </w:rPr>
        <w:t xml:space="preserve">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B406FD" w:rsidRDefault="00C018A5" w:rsidP="00C0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73A3A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373A3A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406FD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373A3A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7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В.М.Сычев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Pr="00F473B1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BA8" w:rsidRDefault="00B23BA8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BA8" w:rsidRDefault="00B23BA8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BA8" w:rsidRDefault="00B23BA8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="00277E2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Лотаковской</w:t>
      </w:r>
      <w:proofErr w:type="spellEnd"/>
      <w:r w:rsidR="0058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D6874">
        <w:rPr>
          <w:rFonts w:ascii="Times New Roman" w:eastAsia="Times New Roman" w:hAnsi="Times New Roman" w:cs="Times New Roman"/>
          <w:sz w:val="20"/>
          <w:szCs w:val="20"/>
          <w:lang w:eastAsia="ru-RU"/>
        </w:rPr>
        <w:t>15.12.2022</w:t>
      </w:r>
      <w:r w:rsidR="00C0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45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="00EE50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="00277E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Лотаковского</w:t>
      </w:r>
      <w:proofErr w:type="spellEnd"/>
      <w:r w:rsidR="00586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277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proofErr w:type="spell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</w:t>
      </w:r>
      <w:proofErr w:type="gram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0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proofErr w:type="spellStart"/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D68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</w:t>
      </w:r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Красногорского района Брянской области (далее по тексту – администрация).</w:t>
      </w:r>
    </w:p>
    <w:p w:rsidR="00E91935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4D6A0C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 w:rsidR="00B4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333398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</w:t>
      </w:r>
      <w:proofErr w:type="spellStart"/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благоустройства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277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30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proofErr w:type="spellEnd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7"/>
        <w:gridCol w:w="2323"/>
        <w:gridCol w:w="3416"/>
        <w:gridCol w:w="1783"/>
        <w:gridCol w:w="1321"/>
      </w:tblGrid>
      <w:tr w:rsidR="005508CE" w:rsidRPr="003448D8" w:rsidTr="005508CE"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7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5508CE" w:rsidRPr="003448D8" w:rsidTr="005508CE"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467" w:type="dxa"/>
          </w:tcPr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508CE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Администрация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5) доклады, содержащие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результаты обобщения правоприменительной практики;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5508CE" w:rsidRPr="003448D8" w:rsidRDefault="005508CE" w:rsidP="003D68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</w:t>
            </w:r>
            <w:r w:rsidR="00277E2A">
              <w:rPr>
                <w:rFonts w:ascii="Times New Roman" w:eastAsia="Calibri" w:hAnsi="Times New Roman" w:cs="Times New Roman"/>
              </w:rPr>
              <w:t>Сычев Владимир Михайлович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администрации–</w:t>
            </w:r>
            <w:r w:rsidR="003D6874">
              <w:rPr>
                <w:rFonts w:ascii="Times New Roman" w:eastAsia="Calibri" w:hAnsi="Times New Roman" w:cs="Times New Roman"/>
              </w:rPr>
              <w:t xml:space="preserve"> Барановская Елена Викторовна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508CE" w:rsidRPr="003448D8" w:rsidTr="005508CE">
        <w:trPr>
          <w:trHeight w:val="3940"/>
        </w:trPr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721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</w:t>
            </w:r>
            <w:r w:rsidR="005508CE"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5508CE" w:rsidRPr="003448D8" w:rsidTr="005508CE">
        <w:trPr>
          <w:trHeight w:val="320"/>
        </w:trPr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467" w:type="dxa"/>
          </w:tcPr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</w:t>
            </w:r>
            <w:proofErr w:type="gramStart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="001A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="001A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сельской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>администрации не позднее 30 дней со дня получе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5508CE" w:rsidRPr="002855CA" w:rsidRDefault="00C018A5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Предостережение </w:t>
            </w:r>
            <w:r w:rsidR="005508CE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недопустимости нарушения обязательных требований оформляется в соответствии с формой, утвержденной </w:t>
            </w:r>
            <w:r w:rsidR="005508CE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="005508CE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508CE" w:rsidRPr="002855CA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5508CE" w:rsidRPr="00DD6218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21" w:type="dxa"/>
          </w:tcPr>
          <w:p w:rsidR="005508CE" w:rsidRPr="003448D8" w:rsidRDefault="00277E2A" w:rsidP="00973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7E2A"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 Сычев Владимир Михайлович, ведущий специалист сельской администрации –</w:t>
            </w:r>
            <w:r w:rsidR="003D6874">
              <w:rPr>
                <w:rFonts w:ascii="Times New Roman" w:eastAsia="Calibri" w:hAnsi="Times New Roman" w:cs="Times New Roman"/>
              </w:rPr>
              <w:t xml:space="preserve">Барановская </w:t>
            </w:r>
            <w:r w:rsidR="00973CCC">
              <w:rPr>
                <w:rFonts w:ascii="Times New Roman" w:eastAsia="Calibri" w:hAnsi="Times New Roman" w:cs="Times New Roman"/>
              </w:rPr>
              <w:t xml:space="preserve">Елена </w:t>
            </w:r>
            <w:r w:rsidRPr="00277E2A">
              <w:rPr>
                <w:rFonts w:ascii="Times New Roman" w:eastAsia="Calibri" w:hAnsi="Times New Roman" w:cs="Times New Roman"/>
              </w:rPr>
              <w:t>В</w:t>
            </w:r>
            <w:r w:rsidR="00973CCC">
              <w:rPr>
                <w:rFonts w:ascii="Times New Roman" w:eastAsia="Calibri" w:hAnsi="Times New Roman" w:cs="Times New Roman"/>
              </w:rPr>
              <w:t>икторов</w:t>
            </w:r>
            <w:r w:rsidRPr="00277E2A">
              <w:rPr>
                <w:rFonts w:ascii="Times New Roman" w:eastAsia="Calibri" w:hAnsi="Times New Roman" w:cs="Times New Roman"/>
              </w:rPr>
              <w:t xml:space="preserve">на 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В течение года 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721" w:type="dxa"/>
          </w:tcPr>
          <w:p w:rsidR="004C7673" w:rsidRPr="003448D8" w:rsidRDefault="00277E2A" w:rsidP="00973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7E2A"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 Сычев Владимир Михайлович, ведущий спе</w:t>
            </w:r>
            <w:r w:rsidR="00C018A5">
              <w:rPr>
                <w:rFonts w:ascii="Times New Roman" w:eastAsia="Calibri" w:hAnsi="Times New Roman" w:cs="Times New Roman"/>
              </w:rPr>
              <w:t xml:space="preserve">циалист сельской администрации - </w:t>
            </w:r>
            <w:r w:rsidR="00973CCC">
              <w:rPr>
                <w:rFonts w:ascii="Times New Roman" w:eastAsia="Calibri" w:hAnsi="Times New Roman" w:cs="Times New Roman"/>
              </w:rPr>
              <w:t xml:space="preserve">Барановская  Елена </w:t>
            </w:r>
            <w:r w:rsidRPr="00277E2A">
              <w:rPr>
                <w:rFonts w:ascii="Times New Roman" w:eastAsia="Calibri" w:hAnsi="Times New Roman" w:cs="Times New Roman"/>
              </w:rPr>
              <w:t>В</w:t>
            </w:r>
            <w:r w:rsidR="00973CCC">
              <w:rPr>
                <w:rFonts w:ascii="Times New Roman" w:eastAsia="Calibri" w:hAnsi="Times New Roman" w:cs="Times New Roman"/>
              </w:rPr>
              <w:t>икторов</w:t>
            </w:r>
            <w:r w:rsidRPr="00277E2A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контролю.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721" w:type="dxa"/>
          </w:tcPr>
          <w:p w:rsidR="004C7673" w:rsidRPr="003448D8" w:rsidRDefault="00277E2A" w:rsidP="00973C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7E2A"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 Сычев Владимир Михайлович, ведущий спе</w:t>
            </w:r>
            <w:r w:rsidR="00973CCC">
              <w:rPr>
                <w:rFonts w:ascii="Times New Roman" w:eastAsia="Calibri" w:hAnsi="Times New Roman" w:cs="Times New Roman"/>
              </w:rPr>
              <w:t xml:space="preserve">циалист сельской администрации – Барановская Елена </w:t>
            </w:r>
            <w:r w:rsidRPr="00277E2A">
              <w:rPr>
                <w:rFonts w:ascii="Times New Roman" w:eastAsia="Calibri" w:hAnsi="Times New Roman" w:cs="Times New Roman"/>
              </w:rPr>
              <w:t>В</w:t>
            </w:r>
            <w:r w:rsidR="00973CCC">
              <w:rPr>
                <w:rFonts w:ascii="Times New Roman" w:eastAsia="Calibri" w:hAnsi="Times New Roman" w:cs="Times New Roman"/>
              </w:rPr>
              <w:t>икторов</w:t>
            </w:r>
            <w:r w:rsidRPr="00277E2A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648E9"/>
    <w:rsid w:val="001709A6"/>
    <w:rsid w:val="001A2550"/>
    <w:rsid w:val="001C5F57"/>
    <w:rsid w:val="001E1087"/>
    <w:rsid w:val="0024167D"/>
    <w:rsid w:val="00271226"/>
    <w:rsid w:val="00277E2A"/>
    <w:rsid w:val="00283672"/>
    <w:rsid w:val="002855CA"/>
    <w:rsid w:val="00290CBD"/>
    <w:rsid w:val="00302309"/>
    <w:rsid w:val="00333398"/>
    <w:rsid w:val="003448D8"/>
    <w:rsid w:val="00373A3A"/>
    <w:rsid w:val="003A7099"/>
    <w:rsid w:val="003D6874"/>
    <w:rsid w:val="00435EA1"/>
    <w:rsid w:val="0046226A"/>
    <w:rsid w:val="004743FF"/>
    <w:rsid w:val="004776E4"/>
    <w:rsid w:val="004B1F0B"/>
    <w:rsid w:val="004C7673"/>
    <w:rsid w:val="004D6A0C"/>
    <w:rsid w:val="004E514F"/>
    <w:rsid w:val="004E6F0A"/>
    <w:rsid w:val="004F60D0"/>
    <w:rsid w:val="004F6D78"/>
    <w:rsid w:val="00517B85"/>
    <w:rsid w:val="005360F3"/>
    <w:rsid w:val="00543300"/>
    <w:rsid w:val="005508CE"/>
    <w:rsid w:val="00567344"/>
    <w:rsid w:val="0057564D"/>
    <w:rsid w:val="00586431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73CCC"/>
    <w:rsid w:val="009A5235"/>
    <w:rsid w:val="009B2023"/>
    <w:rsid w:val="009E01BB"/>
    <w:rsid w:val="00A74604"/>
    <w:rsid w:val="00A92B55"/>
    <w:rsid w:val="00AF2365"/>
    <w:rsid w:val="00B1363D"/>
    <w:rsid w:val="00B23BA8"/>
    <w:rsid w:val="00B406FD"/>
    <w:rsid w:val="00B4390D"/>
    <w:rsid w:val="00B63BFD"/>
    <w:rsid w:val="00B7174F"/>
    <w:rsid w:val="00BC1687"/>
    <w:rsid w:val="00C018A5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7329B"/>
    <w:rsid w:val="00E91935"/>
    <w:rsid w:val="00EB027E"/>
    <w:rsid w:val="00EC1744"/>
    <w:rsid w:val="00ED4538"/>
    <w:rsid w:val="00EE2E26"/>
    <w:rsid w:val="00EE501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3EBA-8520-4EC5-B3D6-ED870ED7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11</cp:revision>
  <cp:lastPrinted>2022-12-15T07:47:00Z</cp:lastPrinted>
  <dcterms:created xsi:type="dcterms:W3CDTF">2022-09-29T10:02:00Z</dcterms:created>
  <dcterms:modified xsi:type="dcterms:W3CDTF">2022-12-16T04:55:00Z</dcterms:modified>
</cp:coreProperties>
</file>