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373A3A" w:rsidRDefault="003772C0" w:rsidP="0037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КРАСНОГОРСКИЙ РАЙОН</w:t>
      </w:r>
    </w:p>
    <w:p w:rsidR="00BA0972" w:rsidRPr="00605A2F" w:rsidRDefault="00BA0972" w:rsidP="00BA0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ПЕРЕЛАЗСКАЯ  СЕЛЬСКАЯ  АДМИНИСТРАЦИЯ </w:t>
      </w: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605A2F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EC74F4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15.12 </w:t>
      </w:r>
      <w:r w:rsidR="00BA097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89</w:t>
      </w:r>
    </w:p>
    <w:p w:rsidR="00373A3A" w:rsidRPr="00F473B1" w:rsidRDefault="00BA0972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с.Перелазы</w:t>
      </w: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A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3FF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="006A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6A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0972">
        <w:rPr>
          <w:rFonts w:ascii="Times New Roman" w:hAnsi="Times New Roman"/>
          <w:sz w:val="24"/>
          <w:szCs w:val="24"/>
        </w:rPr>
        <w:t>Перелазского</w:t>
      </w:r>
      <w:proofErr w:type="spellEnd"/>
      <w:r w:rsidR="00BA0972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F473B1" w:rsidRPr="00F473B1">
        <w:rPr>
          <w:rFonts w:ascii="Times New Roman" w:hAnsi="Times New Roman"/>
          <w:sz w:val="24"/>
          <w:szCs w:val="24"/>
        </w:rPr>
        <w:t>Красногорского</w:t>
      </w:r>
      <w:r w:rsidR="006A3D46">
        <w:rPr>
          <w:rFonts w:ascii="Times New Roman" w:hAnsi="Times New Roman"/>
          <w:sz w:val="24"/>
          <w:szCs w:val="24"/>
        </w:rPr>
        <w:t xml:space="preserve"> </w:t>
      </w:r>
      <w:r w:rsidR="0080001B" w:rsidRPr="00F473B1">
        <w:rPr>
          <w:rFonts w:ascii="Times New Roman" w:hAnsi="Times New Roman"/>
          <w:sz w:val="24"/>
          <w:szCs w:val="24"/>
        </w:rPr>
        <w:t>муниципального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Pr="00F473B1" w:rsidRDefault="00373A3A" w:rsidP="00373A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373A3A" w:rsidRPr="00F473B1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CE06AE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5F3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73A3A" w:rsidRPr="00F473B1">
        <w:rPr>
          <w:rFonts w:ascii="Times New Roman" w:hAnsi="Times New Roman"/>
          <w:sz w:val="24"/>
          <w:szCs w:val="24"/>
        </w:rPr>
        <w:t>территории</w:t>
      </w:r>
      <w:r w:rsidR="006A3D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972">
        <w:rPr>
          <w:rFonts w:ascii="Times New Roman" w:hAnsi="Times New Roman"/>
          <w:sz w:val="24"/>
          <w:szCs w:val="24"/>
        </w:rPr>
        <w:t>Перелазского</w:t>
      </w:r>
      <w:proofErr w:type="spellEnd"/>
      <w:r w:rsidR="00BA0972">
        <w:rPr>
          <w:rFonts w:ascii="Times New Roman" w:hAnsi="Times New Roman"/>
          <w:sz w:val="24"/>
          <w:szCs w:val="24"/>
        </w:rPr>
        <w:t xml:space="preserve">  сельского поселения  </w:t>
      </w:r>
      <w:r w:rsidR="00F473B1" w:rsidRPr="00F473B1">
        <w:rPr>
          <w:rFonts w:ascii="Times New Roman" w:hAnsi="Times New Roman"/>
          <w:sz w:val="24"/>
          <w:szCs w:val="24"/>
        </w:rPr>
        <w:t>Красногорского</w:t>
      </w:r>
      <w:r w:rsidR="009062C4">
        <w:rPr>
          <w:rFonts w:ascii="Times New Roman" w:hAnsi="Times New Roman"/>
          <w:sz w:val="24"/>
          <w:szCs w:val="24"/>
        </w:rPr>
        <w:t xml:space="preserve"> муниципального </w:t>
      </w:r>
      <w:r w:rsidR="00F473B1" w:rsidRPr="00F473B1">
        <w:rPr>
          <w:rFonts w:ascii="Times New Roman" w:hAnsi="Times New Roman"/>
          <w:sz w:val="24"/>
          <w:szCs w:val="24"/>
        </w:rPr>
        <w:t xml:space="preserve"> района Брянской области на 2023</w:t>
      </w:r>
      <w:r w:rsidR="00373A3A" w:rsidRPr="00F473B1">
        <w:rPr>
          <w:rFonts w:ascii="Times New Roman" w:hAnsi="Times New Roman"/>
          <w:sz w:val="24"/>
          <w:szCs w:val="24"/>
        </w:rPr>
        <w:t xml:space="preserve"> год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BA09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BA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73A3A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Pr="00F473B1" w:rsidRDefault="00BA0972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72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A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Перелазской </w:t>
      </w:r>
    </w:p>
    <w:p w:rsidR="00373A3A" w:rsidRPr="00F473B1" w:rsidRDefault="00BA0972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373A3A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                                С.Е.Горбачева</w:t>
      </w:r>
    </w:p>
    <w:p w:rsidR="00373A3A" w:rsidRPr="00F473B1" w:rsidRDefault="00373A3A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67280" w:rsidRPr="00367280" w:rsidRDefault="00367280" w:rsidP="0036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Гаврик С.И.</w:t>
      </w:r>
    </w:p>
    <w:p w:rsidR="00367280" w:rsidRPr="00367280" w:rsidRDefault="00367280" w:rsidP="0036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Тел.9-42-30</w:t>
      </w: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BA0972" w:rsidRDefault="00BA0972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P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BA09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Перелазской сельской а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Красногорского   </w:t>
      </w:r>
      <w:bookmarkStart w:id="0" w:name="_GoBack"/>
      <w:bookmarkEnd w:id="0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C7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15.12 .</w:t>
      </w:r>
      <w:r w:rsidR="00BA0972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="00EC7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89</w:t>
      </w:r>
    </w:p>
    <w:p w:rsidR="00373A3A" w:rsidRPr="00373A3A" w:rsidRDefault="00373A3A" w:rsidP="00011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муниципальному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</w:t>
      </w:r>
      <w:r w:rsidR="00D40E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4743FF" w:rsidRP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="006A3D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 w:rsidR="00BA0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Перелазского</w:t>
      </w:r>
      <w:proofErr w:type="spellEnd"/>
      <w:r w:rsidR="00BA0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0117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осуществления муниципального  контроля</w:t>
      </w:r>
      <w:r w:rsidR="004743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сфере благоустройства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0117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E91935" w:rsidP="000117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охраняемым законом ценностям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</w:t>
      </w:r>
      <w:r w:rsidR="00D40E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</w:t>
      </w:r>
      <w:r w:rsidR="00B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сельского поселения 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Красногорского</w:t>
      </w:r>
      <w:r w:rsidR="009062C4" w:rsidRPr="009062C4">
        <w:rPr>
          <w:rFonts w:ascii="Times New Roman" w:hAnsi="Times New Roman"/>
          <w:sz w:val="28"/>
          <w:szCs w:val="28"/>
        </w:rPr>
        <w:t>муниципального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2023 го</w:t>
      </w:r>
      <w:proofErr w:type="gramStart"/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E91935" w:rsidP="0001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B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Перелазского сельского поселения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 района Брянской области (далее по тексту – администрация).</w:t>
      </w:r>
    </w:p>
    <w:p w:rsidR="00E91935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обязательных требований в </w:t>
      </w:r>
      <w:r w:rsidR="003A70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сфере благоустройства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B7174F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4D6A0C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профилактики</w:t>
      </w:r>
      <w:r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4D6A0C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333398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</w:t>
      </w:r>
      <w:r w:rsidR="00B13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вследствие нарушения </w:t>
      </w:r>
      <w:r w:rsidR="00567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01172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обязательных требований</w:t>
      </w:r>
      <w:r w:rsidR="0086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0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1E1087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01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011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ероприятий по профилактике нарушений законодательства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</w:t>
      </w:r>
      <w:r w:rsidR="004F6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DD62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4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 сельского поселения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</w:t>
      </w:r>
      <w:r w:rsidR="009062C4" w:rsidRPr="009062C4">
        <w:rPr>
          <w:rFonts w:ascii="Times New Roman" w:hAnsi="Times New Roman"/>
          <w:sz w:val="28"/>
          <w:szCs w:val="24"/>
        </w:rPr>
        <w:t>муниципального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25"/>
        <w:gridCol w:w="2323"/>
        <w:gridCol w:w="3411"/>
        <w:gridCol w:w="1790"/>
        <w:gridCol w:w="1321"/>
      </w:tblGrid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17B85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3) программу профилактики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рисков причинения вреда;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16282B" w:rsidRPr="00C30233" w:rsidRDefault="00F43694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0233">
              <w:rPr>
                <w:rFonts w:ascii="Times New Roman" w:eastAsia="Calibri" w:hAnsi="Times New Roman" w:cs="Times New Roman"/>
              </w:rPr>
              <w:lastRenderedPageBreak/>
              <w:t xml:space="preserve">Глава Перелазской сельской администрации Красногорского муниципального района Брянской области </w:t>
            </w:r>
            <w:proofErr w:type="gramStart"/>
            <w:r w:rsidRPr="00C30233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C30233">
              <w:rPr>
                <w:rFonts w:ascii="Times New Roman" w:eastAsia="Calibri" w:hAnsi="Times New Roman" w:cs="Times New Roman"/>
              </w:rPr>
              <w:t>орбачева Светлана Евгеньевна,</w:t>
            </w:r>
          </w:p>
          <w:p w:rsidR="00F43694" w:rsidRPr="003448D8" w:rsidRDefault="00F43694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0233">
              <w:rPr>
                <w:rFonts w:ascii="Times New Roman" w:eastAsia="Calibri" w:hAnsi="Times New Roman" w:cs="Times New Roman"/>
              </w:rPr>
              <w:t xml:space="preserve">Ведущий специалист Перелазской сельской администрации Красногорского муниципального </w:t>
            </w:r>
            <w:r w:rsidRPr="00C30233">
              <w:rPr>
                <w:rFonts w:ascii="Times New Roman" w:eastAsia="Calibri" w:hAnsi="Times New Roman" w:cs="Times New Roman"/>
              </w:rPr>
              <w:lastRenderedPageBreak/>
              <w:t xml:space="preserve">района Брянской области </w:t>
            </w:r>
            <w:proofErr w:type="gramStart"/>
            <w:r w:rsidRPr="00C30233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C30233">
              <w:rPr>
                <w:rFonts w:ascii="Times New Roman" w:eastAsia="Calibri" w:hAnsi="Times New Roman" w:cs="Times New Roman"/>
              </w:rPr>
              <w:t>аврик Светлана Ивановна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DD6218">
        <w:trPr>
          <w:trHeight w:val="3940"/>
        </w:trPr>
        <w:tc>
          <w:tcPr>
            <w:tcW w:w="75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DD6218" w:rsidRPr="00DD621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</w:t>
            </w:r>
            <w:r w:rsidR="00DD621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а, следующего за отчетным годом.</w:t>
            </w:r>
          </w:p>
        </w:tc>
        <w:tc>
          <w:tcPr>
            <w:tcW w:w="1666" w:type="dxa"/>
          </w:tcPr>
          <w:p w:rsidR="003448D8" w:rsidRPr="003448D8" w:rsidRDefault="00F43694" w:rsidP="00F4369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Глава Перелазской сельской администрации Красногорского муниципального района Брянской области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</w:rPr>
              <w:t>орбачева Светлана Евгеньевна</w:t>
            </w: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2855CA" w:rsidRPr="003448D8" w:rsidTr="0081647F">
        <w:trPr>
          <w:trHeight w:val="320"/>
        </w:trPr>
        <w:tc>
          <w:tcPr>
            <w:tcW w:w="751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2855CA" w:rsidRPr="003448D8" w:rsidRDefault="002855CA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524" w:type="dxa"/>
          </w:tcPr>
          <w:p w:rsidR="002855CA" w:rsidRPr="002855CA" w:rsidRDefault="00F27828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(заместителем главы)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Брянской области не позднее 30 дней со дня получе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55CA" w:rsidRPr="002855CA" w:rsidRDefault="002855CA" w:rsidP="00DD621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855CA" w:rsidRPr="002855CA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CA64FD" w:rsidRPr="00DD6218" w:rsidRDefault="002855CA" w:rsidP="00DD621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666" w:type="dxa"/>
          </w:tcPr>
          <w:p w:rsidR="00C30233" w:rsidRDefault="00C30233" w:rsidP="00C3023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Глава Перелазской сельской администрации Красногорского муниципального района Брянской области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</w:rPr>
              <w:t>орбачева Светлана Евгеньевна</w:t>
            </w:r>
          </w:p>
          <w:p w:rsidR="002855CA" w:rsidRDefault="002855CA" w:rsidP="00C302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2855CA" w:rsidRPr="003448D8" w:rsidRDefault="00605289" w:rsidP="00DD621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Консультирование, осуществляется по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следующим вопросам: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</w:tcPr>
          <w:p w:rsidR="00C30233" w:rsidRDefault="00C30233" w:rsidP="00C3023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Глава Перелазской сельской администрации Красногорского муниципального района Брянской области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</w:rPr>
              <w:t>орбачева Светлана Евгеньевна</w:t>
            </w:r>
          </w:p>
          <w:p w:rsidR="003448D8" w:rsidRPr="003448D8" w:rsidRDefault="003448D8" w:rsidP="00C302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3448D8" w:rsidRPr="003448D8" w:rsidTr="0081647F">
        <w:tc>
          <w:tcPr>
            <w:tcW w:w="751" w:type="dxa"/>
          </w:tcPr>
          <w:p w:rsidR="003448D8" w:rsidRPr="003448D8" w:rsidRDefault="00E7329B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2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0321D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муниципальному 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контролю.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8A471E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Контролируемое лицо вправе отказаться от проведения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4F60D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 w:rsidR="005F2CD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DD62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C30233" w:rsidRDefault="00C30233" w:rsidP="00C3023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Глава Перелазской сельской администрации Красногорского муниципального района Брянской области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>
              <w:rPr>
                <w:rFonts w:ascii="Times New Roman" w:eastAsia="Calibri" w:hAnsi="Times New Roman" w:cs="Times New Roman"/>
              </w:rPr>
              <w:t>орбачева Светлана Евгеньевна</w:t>
            </w:r>
          </w:p>
          <w:p w:rsidR="003448D8" w:rsidRPr="003448D8" w:rsidRDefault="003448D8" w:rsidP="00C302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DD62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373A3A" w:rsidRPr="00373A3A" w:rsidRDefault="00373A3A" w:rsidP="00DD6218">
      <w:pPr>
        <w:spacing w:after="0" w:line="240" w:lineRule="auto"/>
        <w:rPr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10410B" w:rsidP="00DD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CA64FD" w:rsidRDefault="00DD2012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5E0F8F" w:rsidRPr="00DD6218" w:rsidRDefault="005E0F8F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A63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DD62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A3A"/>
    <w:rsid w:val="0000496D"/>
    <w:rsid w:val="0001172A"/>
    <w:rsid w:val="00012534"/>
    <w:rsid w:val="000321DE"/>
    <w:rsid w:val="00057089"/>
    <w:rsid w:val="00092B5A"/>
    <w:rsid w:val="0010410B"/>
    <w:rsid w:val="0011273A"/>
    <w:rsid w:val="0016282B"/>
    <w:rsid w:val="001709A6"/>
    <w:rsid w:val="001E1087"/>
    <w:rsid w:val="0024167D"/>
    <w:rsid w:val="00271226"/>
    <w:rsid w:val="00283672"/>
    <w:rsid w:val="002855CA"/>
    <w:rsid w:val="00290CBD"/>
    <w:rsid w:val="00333398"/>
    <w:rsid w:val="003448D8"/>
    <w:rsid w:val="00367280"/>
    <w:rsid w:val="00373A3A"/>
    <w:rsid w:val="003772C0"/>
    <w:rsid w:val="003A7099"/>
    <w:rsid w:val="00435EA1"/>
    <w:rsid w:val="0046226A"/>
    <w:rsid w:val="004743FF"/>
    <w:rsid w:val="004776E4"/>
    <w:rsid w:val="004B1F0B"/>
    <w:rsid w:val="004D6A0C"/>
    <w:rsid w:val="004E514F"/>
    <w:rsid w:val="004E6F0A"/>
    <w:rsid w:val="004F60D0"/>
    <w:rsid w:val="004F6D78"/>
    <w:rsid w:val="00517B85"/>
    <w:rsid w:val="005360F3"/>
    <w:rsid w:val="00543300"/>
    <w:rsid w:val="00567344"/>
    <w:rsid w:val="0057564D"/>
    <w:rsid w:val="005E0F8F"/>
    <w:rsid w:val="005F2CDA"/>
    <w:rsid w:val="005F38C8"/>
    <w:rsid w:val="00605289"/>
    <w:rsid w:val="00605A2F"/>
    <w:rsid w:val="00625EAF"/>
    <w:rsid w:val="00654E56"/>
    <w:rsid w:val="00682728"/>
    <w:rsid w:val="006A3D46"/>
    <w:rsid w:val="006B6BB1"/>
    <w:rsid w:val="006F10DD"/>
    <w:rsid w:val="007900B4"/>
    <w:rsid w:val="007B19BD"/>
    <w:rsid w:val="007C40D0"/>
    <w:rsid w:val="007C7352"/>
    <w:rsid w:val="007F1CEF"/>
    <w:rsid w:val="0080001B"/>
    <w:rsid w:val="0086423A"/>
    <w:rsid w:val="008A471E"/>
    <w:rsid w:val="008A5CF2"/>
    <w:rsid w:val="008E159A"/>
    <w:rsid w:val="009062C4"/>
    <w:rsid w:val="00932D48"/>
    <w:rsid w:val="00937A63"/>
    <w:rsid w:val="009477D7"/>
    <w:rsid w:val="009A5235"/>
    <w:rsid w:val="009B2023"/>
    <w:rsid w:val="009B5013"/>
    <w:rsid w:val="009E01BB"/>
    <w:rsid w:val="00A92B55"/>
    <w:rsid w:val="00AF2365"/>
    <w:rsid w:val="00B1363D"/>
    <w:rsid w:val="00B63BFD"/>
    <w:rsid w:val="00B7174F"/>
    <w:rsid w:val="00B81515"/>
    <w:rsid w:val="00BA0972"/>
    <w:rsid w:val="00BC1687"/>
    <w:rsid w:val="00C30233"/>
    <w:rsid w:val="00C5601D"/>
    <w:rsid w:val="00C737D0"/>
    <w:rsid w:val="00CA64FD"/>
    <w:rsid w:val="00CE06AE"/>
    <w:rsid w:val="00D40E3B"/>
    <w:rsid w:val="00DD2012"/>
    <w:rsid w:val="00DD6218"/>
    <w:rsid w:val="00E010F1"/>
    <w:rsid w:val="00E454E0"/>
    <w:rsid w:val="00E5163E"/>
    <w:rsid w:val="00E7329B"/>
    <w:rsid w:val="00E91935"/>
    <w:rsid w:val="00EB027E"/>
    <w:rsid w:val="00EC1744"/>
    <w:rsid w:val="00EC74F4"/>
    <w:rsid w:val="00ED4538"/>
    <w:rsid w:val="00EE2E26"/>
    <w:rsid w:val="00F05E10"/>
    <w:rsid w:val="00F27828"/>
    <w:rsid w:val="00F43694"/>
    <w:rsid w:val="00F473B1"/>
    <w:rsid w:val="00FB0700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82B2-99E8-4232-9765-7B5751A5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2455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Об утверждении Программы профилактики рисков причинения вреда (ущерба) охраняемы</vt:lpstr>
      <vt:lpstr>1. Утвердить Программу профилактики рисков причинения вреда (ущерба) охраняемым </vt:lpstr>
      <vt:lpstr/>
      <vt:lpstr/>
      <vt:lpstr/>
      <vt:lpstr/>
      <vt:lpstr/>
      <vt:lpstr/>
      <vt:lpstr/>
      <vt:lpstr/>
      <vt:lpstr/>
      <vt:lpstr/>
      <vt:lpstr/>
      <vt:lpstr>Программа профилактики рисков причинения вреда (ущерба) охраняемым законом ценно</vt:lpstr>
      <vt:lpstr/>
      <vt:lpstr/>
      <vt:lpstr>Настоящая программа профилактики рисков причинения вреда (ущерба) охраняемы</vt:lpstr>
    </vt:vector>
  </TitlesOfParts>
  <Company>*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14</cp:revision>
  <cp:lastPrinted>2022-09-15T06:21:00Z</cp:lastPrinted>
  <dcterms:created xsi:type="dcterms:W3CDTF">2022-09-26T08:51:00Z</dcterms:created>
  <dcterms:modified xsi:type="dcterms:W3CDTF">2022-12-16T04:53:00Z</dcterms:modified>
</cp:coreProperties>
</file>