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7" w:rsidRPr="006F3227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БРЯНСКАЯ ОБЛАСТЬ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КРАСНОГОРСКИЙ РАЙОН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3C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ЛОТАКОВСКИЙ СЕЛЬСКИЙ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</w:p>
    <w:p w:rsidR="006F3227" w:rsidRPr="006F3227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27" w:rsidRPr="006F3227" w:rsidRDefault="006F3227" w:rsidP="00B5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F3227" w:rsidRPr="006F3227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27" w:rsidRPr="00120B0D" w:rsidRDefault="00B5203C" w:rsidP="006F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6C43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27.09.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F3227" w:rsidRPr="00120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года  №</w:t>
      </w:r>
      <w:r w:rsidR="00120B0D" w:rsidRPr="00120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C43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4-85</w:t>
      </w:r>
    </w:p>
    <w:p w:rsidR="006F3227" w:rsidRPr="006F3227" w:rsidRDefault="00783C5D" w:rsidP="006F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Лотаки</w:t>
      </w:r>
      <w:proofErr w:type="spellEnd"/>
    </w:p>
    <w:p w:rsidR="006F3227" w:rsidRPr="006F3227" w:rsidRDefault="006F3227" w:rsidP="006F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0D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120B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</w:p>
    <w:p w:rsidR="00120B0D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органами местного самоуправления </w:t>
      </w:r>
    </w:p>
    <w:p w:rsidR="00120B0D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муниципального имущества </w:t>
      </w:r>
    </w:p>
    <w:p w:rsidR="00783C5D" w:rsidRDefault="00783C5D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20B0D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муниципального </w:t>
      </w:r>
    </w:p>
    <w:p w:rsidR="006F3227" w:rsidRPr="006F3227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</w:t>
      </w:r>
      <w:r w:rsidR="00120B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3227" w:rsidRPr="006F3227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203C" w:rsidRDefault="006F3227" w:rsidP="00120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 </w:t>
      </w:r>
      <w:proofErr w:type="spellStart"/>
      <w:r w:rsidR="00783C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Лотаковский</w:t>
      </w:r>
      <w:proofErr w:type="spellEnd"/>
      <w:r w:rsidR="0078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</w:t>
      </w:r>
      <w:r w:rsidR="00290408" w:rsidRPr="001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</w:p>
    <w:p w:rsidR="00B5203C" w:rsidRPr="00120B0D" w:rsidRDefault="00290408" w:rsidP="00B520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227" w:rsidRDefault="00120B0D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5203C" w:rsidRPr="00290408" w:rsidRDefault="00B5203C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27" w:rsidRPr="006F3227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120B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ведения органами местного самоуправления реестра муниципального имущества </w:t>
      </w:r>
      <w:proofErr w:type="spellStart"/>
      <w:r w:rsidR="00B5203C" w:rsidRPr="00A70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B5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03C" w:rsidRPr="00A70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5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муниципального района Брянской области</w:t>
      </w:r>
      <w:r w:rsidR="00120B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227" w:rsidRPr="006F3227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 на сайте администрации Красногорского района Брянской области</w:t>
      </w:r>
      <w:r w:rsidR="008E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разделе сельские поселения)</w:t>
      </w: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интернет.</w:t>
      </w:r>
    </w:p>
    <w:p w:rsidR="006F3227" w:rsidRPr="00E430E2" w:rsidRDefault="00310050" w:rsidP="00E430E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3227"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Решение вступает в силу после его официального опубликования.</w:t>
      </w:r>
    </w:p>
    <w:p w:rsidR="006F3227" w:rsidRPr="006F3227" w:rsidRDefault="00310050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3227"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290408" w:rsidRPr="00290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0408" w:rsidRPr="002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proofErr w:type="spellStart"/>
      <w:r w:rsidR="00E430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Лотаковскую</w:t>
      </w:r>
      <w:proofErr w:type="spellEnd"/>
      <w:r w:rsidR="00E4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сельскую администрацию</w:t>
      </w:r>
      <w:r w:rsidR="00290408" w:rsidRPr="002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 района Брянской области</w:t>
      </w:r>
      <w:r w:rsidR="006F3227"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227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27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0A" w:rsidRPr="006F3227" w:rsidRDefault="0030160A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E2" w:rsidRDefault="006F3227" w:rsidP="00E430E2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4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30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E4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43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 Филипченко</w:t>
      </w:r>
    </w:p>
    <w:p w:rsidR="006F3227" w:rsidRPr="00B5203C" w:rsidRDefault="00E430E2" w:rsidP="00B52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6F3227" w:rsidRDefault="006F3227" w:rsidP="00B5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50" w:rsidRDefault="00310050" w:rsidP="00B5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50" w:rsidRDefault="00310050" w:rsidP="00B5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50" w:rsidRDefault="00310050" w:rsidP="00B5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50" w:rsidRDefault="00310050" w:rsidP="00B5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50" w:rsidRDefault="00310050" w:rsidP="00B5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50" w:rsidRDefault="00310050" w:rsidP="00B5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3C" w:rsidRDefault="00B5203C" w:rsidP="00B5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E64AE7" w:rsidRDefault="00616DA5" w:rsidP="00120B0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>Приложение</w:t>
      </w:r>
      <w:r w:rsidR="0012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A5" w:rsidRDefault="00120B0D" w:rsidP="00120B0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 Решению </w:t>
      </w:r>
      <w:proofErr w:type="spellStart"/>
      <w:r w:rsidR="00E430E2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E430E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F7694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616DA5" w:rsidRDefault="00120B0D" w:rsidP="0012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16DA5">
        <w:rPr>
          <w:rFonts w:ascii="Times New Roman" w:hAnsi="Times New Roman" w:cs="Times New Roman"/>
          <w:sz w:val="24"/>
          <w:szCs w:val="24"/>
        </w:rPr>
        <w:t>от</w:t>
      </w:r>
      <w:r w:rsidR="00AB714A">
        <w:rPr>
          <w:rFonts w:ascii="Times New Roman" w:hAnsi="Times New Roman" w:cs="Times New Roman"/>
          <w:sz w:val="24"/>
          <w:szCs w:val="24"/>
        </w:rPr>
        <w:t xml:space="preserve"> </w:t>
      </w:r>
      <w:r w:rsidR="006C4311">
        <w:rPr>
          <w:rFonts w:ascii="Times New Roman" w:hAnsi="Times New Roman" w:cs="Times New Roman"/>
          <w:sz w:val="24"/>
          <w:szCs w:val="24"/>
        </w:rPr>
        <w:t>27.09.</w:t>
      </w:r>
      <w:r w:rsidR="00E430E2">
        <w:rPr>
          <w:rFonts w:ascii="Times New Roman" w:hAnsi="Times New Roman" w:cs="Times New Roman"/>
          <w:sz w:val="24"/>
          <w:szCs w:val="24"/>
        </w:rPr>
        <w:t xml:space="preserve"> </w:t>
      </w:r>
      <w:r w:rsidR="00616DA5">
        <w:rPr>
          <w:rFonts w:ascii="Times New Roman" w:hAnsi="Times New Roman" w:cs="Times New Roman"/>
          <w:sz w:val="24"/>
          <w:szCs w:val="24"/>
        </w:rPr>
        <w:t>202</w:t>
      </w:r>
      <w:r w:rsidR="00F95D3A">
        <w:rPr>
          <w:rFonts w:ascii="Times New Roman" w:hAnsi="Times New Roman" w:cs="Times New Roman"/>
          <w:sz w:val="24"/>
          <w:szCs w:val="24"/>
        </w:rPr>
        <w:t>1</w:t>
      </w:r>
      <w:r w:rsidR="006C4311">
        <w:rPr>
          <w:rFonts w:ascii="Times New Roman" w:hAnsi="Times New Roman" w:cs="Times New Roman"/>
          <w:sz w:val="24"/>
          <w:szCs w:val="24"/>
        </w:rPr>
        <w:t>г.</w:t>
      </w:r>
      <w:r w:rsidR="00616DA5">
        <w:rPr>
          <w:rFonts w:ascii="Times New Roman" w:hAnsi="Times New Roman" w:cs="Times New Roman"/>
          <w:sz w:val="24"/>
          <w:szCs w:val="24"/>
        </w:rPr>
        <w:t xml:space="preserve"> №</w:t>
      </w:r>
      <w:r w:rsidR="00E430E2">
        <w:rPr>
          <w:rFonts w:ascii="Times New Roman" w:hAnsi="Times New Roman" w:cs="Times New Roman"/>
          <w:sz w:val="24"/>
          <w:szCs w:val="24"/>
        </w:rPr>
        <w:t xml:space="preserve"> </w:t>
      </w:r>
      <w:r w:rsidR="006C4311">
        <w:rPr>
          <w:rFonts w:ascii="Times New Roman" w:hAnsi="Times New Roman" w:cs="Times New Roman"/>
          <w:sz w:val="24"/>
          <w:szCs w:val="24"/>
        </w:rPr>
        <w:t>4-85</w:t>
      </w:r>
      <w:bookmarkStart w:id="1" w:name="_GoBack"/>
      <w:bookmarkEnd w:id="1"/>
    </w:p>
    <w:p w:rsidR="00616DA5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 организации учета муниципального имущества и ведении реестра</w:t>
      </w: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муниципального имущества </w:t>
      </w:r>
    </w:p>
    <w:bookmarkEnd w:id="0"/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sub_101"/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1"/>
      <w:bookmarkEnd w:id="2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1.1.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организации учета муниципального имущества и ведении реестра муниципального имущества (далее - Положение) устанавливает основные принципы формирования и порядок ведения реестра муниципальн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</w:t>
      </w:r>
      <w:proofErr w:type="spellStart"/>
      <w:r w:rsidR="00E430E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Лотаковского</w:t>
      </w:r>
      <w:proofErr w:type="spellEnd"/>
      <w:r w:rsidR="00E43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муниципального района</w:t>
      </w:r>
      <w:r w:rsidR="00E43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Реестр), определяет состав информации об объектах учета, порядок ее сбора, обработки, полномочия и ответственность организаций, участвующих в его создании и ведении.</w:t>
      </w:r>
      <w:proofErr w:type="gramEnd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2"/>
      <w:bookmarkEnd w:id="3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1.2.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формируется и ведется в целях закрепления на праве оперативного управления или хозяйственного ведения принадлежащих администрации </w:t>
      </w:r>
      <w:proofErr w:type="spellStart"/>
      <w:r w:rsidR="00E430E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Лотаковского</w:t>
      </w:r>
      <w:proofErr w:type="spellEnd"/>
      <w:r w:rsidR="00E43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Красногорского муниципального района </w:t>
      </w:r>
      <w:r w:rsidR="0029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недвижимого и движимого имущества, обеспечения единого учета и своевременного оперативного отражения движения всех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имуществом.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"/>
      <w:bookmarkEnd w:id="4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Ведение Реестра обеспечивает решение следующих задач: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1"/>
      <w:bookmarkEnd w:id="5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а) анализ состояния, экономической и социальной эффективности использования имущества по целевому назначению; </w:t>
      </w:r>
      <w:bookmarkStart w:id="7" w:name="sub_132"/>
      <w:bookmarkEnd w:id="6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выработка рекомендаций по более рациональному использованию объектов муниципальной собственности в зависимости от изменения состояния экономики;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3"/>
      <w:bookmarkEnd w:id="7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учет всех объектов муниципальной собственности;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"/>
      <w:bookmarkEnd w:id="8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информационно-справочное обеспечение процесса подготовки и принятия решений по вопросам, касающимся муниципальной собственности и реализации прав собственника на эти объекты;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5"/>
      <w:bookmarkEnd w:id="9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д) 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управления, общественных организаций, других юридических лиц и граждан при заключении правоотношений в связи с этими объектами, в том числе при заключении гражданско-правовых сделок.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"/>
      <w:bookmarkEnd w:id="10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 В настоящем Положении под Реестром понимается информационная система, содержащая перечень объектов учета и сведения, характеризующие эти объекты.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1.5.Объектами учета в реестрах являются: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1.5.1.Находящееся в муниципальной собственности недвижимое имущество:  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-Нежилые здания и помещения (отдельно стоящие нежилые здания и встроено-пристроенные нежилые помещения);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-Жилые здания и помещения (жилые дома, квартиры и муниципальные доли в общедолевой собственности);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-Муниципальные объекты инженерной инфраструктуры (теплотрассы, трубопроводы холодного и горячего водоснабжения, канализации, электросети, объекты дорожной уличной сети и др.);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-Сооружения (мосты, канализационные и насосные станции, центральные тепловые пункты, трансформаторные подстанции, автостоянки, гаражи, ангары, остановочные пункты, сараи, навесы, стадионы, теплицы, путепроводы, кладбища, ограждения и др.);</w:t>
      </w:r>
      <w:proofErr w:type="gramEnd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-Памятники: архитектуры и монументального искусства;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-Земельные участки, находящиеся в муниципальной собственности;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-Прочее, находящееся в муниципальной собственности недвижимое имущество, в т.ч. переданное в пользование, аренду, залог и т.д.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1.5.2.Находящееся в муниципальной собственности движимое имущество, акции, доли (вклады) в уставном (складочном) капитале хозяйственного общества либо иное не относящееся к недвижимости имущество (машины, оборудование, транспортные средства, производственный и хозяйственный инвентарь)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1.5.3.Муниципальные унитарные предприятия, муниципальные казенные учреждения, муниципальные бюджетные учреждения, муниципальные автономные учреждения, хозяйственные общества, 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5"/>
      <w:bookmarkEnd w:id="1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1.6. Держателем Реестра является администрация </w:t>
      </w:r>
      <w:proofErr w:type="spellStart"/>
      <w:r w:rsidR="00E430E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Лотаковского</w:t>
      </w:r>
      <w:proofErr w:type="spellEnd"/>
      <w:r w:rsidR="00E43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Красногорского муниципального </w:t>
      </w:r>
      <w:bookmarkEnd w:id="12"/>
      <w:r w:rsidR="00237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по тексту – </w:t>
      </w:r>
      <w:r w:rsidR="00E430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23760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6DA5" w:rsidRPr="00BE5A04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sub_102"/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учета муниципального имущества</w:t>
      </w:r>
      <w:bookmarkEnd w:id="13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2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 </w:t>
      </w:r>
      <w:bookmarkStart w:id="15" w:name="sub_22"/>
      <w:bookmarkEnd w:id="14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реестра муниципального имущества осуществляется </w:t>
      </w:r>
      <w:r w:rsidR="00E430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6E57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6DA5" w:rsidRPr="00BE5A04" w:rsidRDefault="00E430E2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долж</w:t>
      </w:r>
      <w:r w:rsidR="00616DA5"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16DA5"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информационно-справочное обслуживание, выдавать выписки из реестров.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3"/>
      <w:bookmarkEnd w:id="15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2.2. Для учета вновь приобретенного особо ценного имущества муниципальными учреждениями, предприятиями за счет средств, выделенных из бюджета, муниципальные учреждения, предприятия обращаются в </w:t>
      </w:r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по форме согласно приложению №1 к настоящему Положению с приложением документов, подтверждающих приобретение имущества в течени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3-х дней.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32"/>
      <w:bookmarkEnd w:id="16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18" w:name="sub_24"/>
      <w:bookmarkEnd w:id="17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E430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получения соответствующих заявлений и документов, указанных в </w:t>
      </w:r>
      <w:hyperlink w:anchor="sub_14" w:history="1">
        <w:r w:rsidRPr="00BE5A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</w:t>
        </w:r>
      </w:hyperlink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 настоящего Положения проводит экспертизу документов и по ее результатам выполняет  следующие действия: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2.3.1.  В случае принятия решения о внесении в реестр: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присваивает реестровый номер объекту, заносит в Реестр муниципального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десятидневный срок подготавливает распоряжение администрации</w:t>
      </w:r>
      <w:r w:rsidR="0040799A" w:rsidRP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Лотаковского</w:t>
      </w:r>
      <w:proofErr w:type="spellEnd"/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муниципального района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в муниципальную собственность и закреплении на праве оперативного управления либо хозяйственного ведения муниципального имущества за муниципальными учреждениями, предприятиями с указанием присвоенного реестрового номера.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25"/>
      <w:bookmarkEnd w:id="18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2.3.2. В случае возникновения сомнений в достоверности представленных данных </w:t>
      </w:r>
      <w:r w:rsidR="00E430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</w:t>
      </w:r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Лотаковского</w:t>
      </w:r>
      <w:proofErr w:type="spellEnd"/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муниципального района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</w:t>
      </w:r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уполномоченный вести реестр, принимает решение об отказе включения сведений об имуществе в реестр.</w:t>
      </w:r>
      <w:proofErr w:type="gramEnd"/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29"/>
      <w:bookmarkEnd w:id="19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2.4. Ежегодно до 1 </w:t>
      </w:r>
      <w:r w:rsidR="0006428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 муниципальные учреждения, предприятия, за которыми закреплено муниципальное имущество на праве оперативного управления, хозяйственного ведения представляют в </w:t>
      </w:r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документы: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-реестр муниципального имущества, закрепленного на праве оперативного управления, хозяйственного ведени</w:t>
      </w:r>
      <w:r w:rsidR="00AF7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согласно Приложениям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№3,№4 к настоящему Положению. </w:t>
      </w:r>
      <w:bookmarkEnd w:id="20"/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муниципального имущества должен быть прошит, пронумерован и скреплен печатью.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надлежащим образом заверенные правообладателем обновленные карты сведений об объекте учета и о правообладателе по состоянию на 1 января года, следующего за отчетным годом; 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документов, подтверждающих новые сведения об объекте учета и (или) правообладателе, заверенные надлежащим образом;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надлежащим образом заверенные перечни муниципального имущества (основные средства (фонды), не завершенные строительством объекты, акции, доли и т.д.) независимо от стоимости, находящегося у правообладателей на балансе и в пользовании на дату составления годовой бухгалтерской отчетности, перечни земельных участков, находящихся у них на определенном вещном праве;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годовой бухгалтерской отчетности правообладателя, заверенную надлежащим образом.</w:t>
      </w:r>
    </w:p>
    <w:p w:rsidR="00616DA5" w:rsidRPr="00BE5A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1" w:name="sub_103"/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Сведения об объектах учета, подлежащие занесению в Реестр</w:t>
      </w:r>
      <w:bookmarkEnd w:id="21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sub_3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3.1. Сведения об объектах учета в Реестре представляют собой основные характеристики муниципального имущества и определяются на основании:</w:t>
      </w:r>
    </w:p>
    <w:bookmarkEnd w:id="22"/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документов бухгалтерской отчетности предприятий и учреждений;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данных технической инвентаризации и государственной регистрации;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договоров купли-продажи;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договоров о передаче имущества в аренду (имущественный наем) и другие виды пользования;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учредительных договоров;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bookmarkStart w:id="23" w:name="sub_104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муниципальном имуществе.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состоит из 3 разделов: сведения о муниципальном недвижимом имуществе, сведения о муниципальном движимом имуществе, сведения о муниципальных унитарных предприятиях, муниципальных учреждениях, хозяйственных обществах и т.п.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В раздел 1 включаются сведения о муниципальном недвижимом имуществе, в том числе: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(местоположение)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кадастровый номер муниципального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кадастровой стоимости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правообладателе муниципального недвижимого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В раздел 2 включаются сведения о муниципальном движимом имуществе, в том числе: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правообладателе муниципального движимого имущества;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номинальной стоимости акций.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долей (вкладов) в уставных (складочных) капиталах хозяйственных обществ в раздел 2 реестра также включаются сведения о: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хозяйственного общества, его основном государственном регистрационном номере;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proofErr w:type="gramEnd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уставного (складочного) капитала хозяйственного общества и доли муниципального образования в уставном (складочном) капитале в процентах.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В раздел 3 включаются сведения о муниципальных унитарных предприятиях, муниципальных  казенных учреждениях, муниципальных бюджетных учреждениях, муниципальных автономных учреждениях, хозяйственных обществах,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наименование и организационно-правовая форма юридического лица;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(местонахождение);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уставного фонда (для муниципальных унитарных предприятий);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16DA5" w:rsidRPr="00BE5A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ведения Реестра</w:t>
      </w:r>
      <w:bookmarkEnd w:id="23"/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41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bookmarkStart w:id="25" w:name="sub_105"/>
      <w:bookmarkEnd w:id="24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реестра муниципального имущества осуществляется </w:t>
      </w:r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hyperlink r:id="rId7" w:history="1">
        <w:r w:rsidRPr="00BE5A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Минэкономразвития России от 30.08.2011 № 424 "Порядок ведения органами местного самоуправления реестров муниципального имущества".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Неотъемлемой частью реестра являются: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журнал учета присвоения реестровых номеров,</w:t>
      </w:r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дела, в которые помещаются документы, поступившие для учета муниципального имущества в Реестре.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реестра хранятся в соответствии с Федеральным </w:t>
      </w:r>
      <w:hyperlink r:id="rId8" w:history="1">
        <w:r w:rsidRPr="00BE5A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22.10.2004 № 125-ФЗ "Об архивном деле в Российской Федерации".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Внесение в реестр сведений об объектах учета и записей об изменении сведений о них осуществляется: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письменного заявления балансодержателя или пользователя недвижимого и (или) движимого имущества, сведения о котором подлежат включению в реестр в соответствии с разделом 3 настоящего Положения, с приложением заверенных копий документов в десятидневный срок с момента возникновения права или изменения сведений об объектах учета;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администрации </w:t>
      </w:r>
      <w:proofErr w:type="spellStart"/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Лотаковского</w:t>
      </w:r>
      <w:proofErr w:type="spellEnd"/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112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муниципального района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решений суда, подтверждающих право муниципальной собственности на этот объект, приобретенного на основании действующего законодательства.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Основанием для исключения объекта учета из реестра муниципального имущества является прекращение права муниципальной собственности на этот объект: отчуждение муниципального имущества из муниципальной собственности, ликвидация объектов муниципальной собственности. Списание муниципального имущества оформляется на основании распоряжения администрации </w:t>
      </w:r>
      <w:proofErr w:type="spellStart"/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Лотаковского</w:t>
      </w:r>
      <w:proofErr w:type="spellEnd"/>
      <w:r w:rsidR="0040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112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муниципального района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1294" w:rsidRPr="00BE5A04" w:rsidRDefault="00616DA5" w:rsidP="0012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присвоения реестрового номера объекту</w:t>
      </w:r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учета реестра муниципального имущества</w:t>
      </w:r>
      <w:bookmarkEnd w:id="25"/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sub_52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27" w:name="sub_503"/>
      <w:bookmarkEnd w:id="26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Порядковый номер объекта в Реестре является его реестровым номером. Реестровый номер является уникальным и при переносе данных об объекте учета в архив повторно не используется.</w:t>
      </w:r>
    </w:p>
    <w:p w:rsidR="00D11294" w:rsidRDefault="00616DA5" w:rsidP="00AF76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54"/>
      <w:bookmarkEnd w:id="27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5.2. Реестровый номер присваивается каждому объекту учета муниципального имущества, который является уникальным для каждого объекта</w:t>
      </w:r>
      <w:bookmarkEnd w:id="28"/>
    </w:p>
    <w:p w:rsidR="00616DA5" w:rsidRPr="00BE5A04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9" w:name="sub_106"/>
      <w:r w:rsidRPr="00BE5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Порядок предоставления информации, содержащейся в Реестре: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61"/>
      <w:bookmarkEnd w:id="29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bookmarkEnd w:id="30"/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объектах учета, содержащиеся в Реестре, носят открытый характер и предоставляются любым заинтересованным лицам в виде выписи из Реестра.</w:t>
      </w:r>
    </w:p>
    <w:p w:rsidR="00616DA5" w:rsidRPr="00BE5A04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сведений об объектах учета осуществляется </w:t>
      </w:r>
      <w:r w:rsidR="00A5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письменных запросов в 10-дневный срок со дня поступления запроса.</w:t>
      </w:r>
    </w:p>
    <w:p w:rsidR="00616DA5" w:rsidRPr="00BE5A04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Default="00616DA5" w:rsidP="00616DA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F769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16DA5" w:rsidRPr="00E64AE7" w:rsidRDefault="00120B0D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DA5"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5509"/>
      </w:tblGrid>
      <w:tr w:rsidR="00616DA5" w:rsidRPr="00BE5A04" w:rsidTr="00D703D4">
        <w:trPr>
          <w:trHeight w:val="3248"/>
        </w:trPr>
        <w:tc>
          <w:tcPr>
            <w:tcW w:w="3780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E5A0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9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</w:t>
            </w:r>
            <w:proofErr w:type="spellStart"/>
            <w:r w:rsidR="00B5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Лотаковского</w:t>
            </w:r>
            <w:proofErr w:type="spellEnd"/>
            <w:r w:rsidR="00B5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r w:rsidR="00D11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Красногорского </w:t>
            </w:r>
            <w:r w:rsidR="00B5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D11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</w:t>
            </w:r>
            <w:proofErr w:type="gramStart"/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 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Тел___________________________________</w:t>
            </w:r>
          </w:p>
        </w:tc>
      </w:tr>
    </w:tbl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 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(наименование организации)            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принять в муниципальную собственность </w:t>
      </w:r>
      <w:proofErr w:type="spellStart"/>
      <w:r w:rsidR="00A57260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Лотаковского</w:t>
      </w:r>
      <w:proofErr w:type="spellEnd"/>
      <w:r w:rsidR="00A5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112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Красногорского муниципального района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приобретенное имущество за счет средств, выделенных из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42"/>
        <w:gridCol w:w="1828"/>
        <w:gridCol w:w="1830"/>
        <w:gridCol w:w="1834"/>
      </w:tblGrid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реестровый номер  вышеуказанному имуществу. </w:t>
      </w:r>
    </w:p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на праве оперативного управления или хозяйственного управления имущество, указанное в п.1 заявления.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ПРИЛОЖЕНИЕ: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Копии документов, подтверждающие приобретение имущества (счета-фактуры, накладные, акты приема-передачи, товарные чеки и т. д)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___________               ______________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руководителя)                                             (подпись)                                (расшифровка подписи)      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      ____________               ______________       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бухгалтер)</w:t>
      </w: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 (расшифровка подписи)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94" w:rsidRDefault="00AF76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B0D" w:rsidRDefault="00120B0D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F769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</w:p>
    <w:p w:rsidR="00616DA5" w:rsidRDefault="00616DA5" w:rsidP="00616D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сведения об учреждении по состоянию на _____20___г.</w:t>
      </w: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Полное наименование учреждения и организационно-правовая форма юридического лица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ИНН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КПП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ОГРН, номер и дата государственной регистрации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реквизиты документа - основания создания юридического лица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Данные о балансовой и остаточной стоимости основных средств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Размер уставного фонда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16DA5" w:rsidRPr="00492C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6DA5" w:rsidRPr="00492C04" w:rsidSect="00C23629">
          <w:pgSz w:w="11909" w:h="16834"/>
          <w:pgMar w:top="851" w:right="851" w:bottom="1134" w:left="1985" w:header="720" w:footer="720" w:gutter="0"/>
          <w:cols w:space="60"/>
          <w:noEndnote/>
        </w:sectPr>
      </w:pP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F7694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</w:p>
    <w:p w:rsidR="00616DA5" w:rsidRDefault="00616DA5" w:rsidP="00616D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Недвижимое имущество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315"/>
        <w:gridCol w:w="1710"/>
        <w:gridCol w:w="1314"/>
        <w:gridCol w:w="789"/>
        <w:gridCol w:w="1183"/>
        <w:gridCol w:w="921"/>
        <w:gridCol w:w="921"/>
        <w:gridCol w:w="1446"/>
        <w:gridCol w:w="1052"/>
        <w:gridCol w:w="920"/>
        <w:gridCol w:w="2452"/>
      </w:tblGrid>
      <w:tr w:rsidR="00616DA5" w:rsidRPr="00492C04" w:rsidTr="00D703D4">
        <w:trPr>
          <w:trHeight w:val="5105"/>
        </w:trPr>
        <w:tc>
          <w:tcPr>
            <w:tcW w:w="11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Недвижимого имущества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</w:tc>
        <w:tc>
          <w:tcPr>
            <w:tcW w:w="921" w:type="dxa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Кадастровая стоимость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возникновения</w:t>
            </w:r>
          </w:p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 прекращения права муниципальной собственности на недвижимое имущество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документов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установленных в отношении муниципального недвижимого имущества ограничениях с указанием основания даты их возникновения и прекращения</w:t>
            </w: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466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F7694">
        <w:rPr>
          <w:rFonts w:ascii="Times New Roman" w:hAnsi="Times New Roman" w:cs="Times New Roman"/>
          <w:sz w:val="24"/>
          <w:szCs w:val="24"/>
        </w:rPr>
        <w:t>4</w:t>
      </w: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Движимое имущество</w:t>
      </w:r>
    </w:p>
    <w:p w:rsidR="00616DA5" w:rsidRPr="00492C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1843"/>
        <w:gridCol w:w="1984"/>
        <w:gridCol w:w="1276"/>
        <w:gridCol w:w="2410"/>
        <w:gridCol w:w="2268"/>
      </w:tblGrid>
      <w:tr w:rsidR="00616DA5" w:rsidRPr="00492C04" w:rsidTr="00D703D4">
        <w:trPr>
          <w:trHeight w:val="2085"/>
        </w:trPr>
        <w:tc>
          <w:tcPr>
            <w:tcW w:w="209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</w:tc>
        <w:tc>
          <w:tcPr>
            <w:tcW w:w="1843" w:type="dxa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установленных в отношении муниципального движимого имущества ограничениях с указанием основания и даты из возникновения и прекращения</w:t>
            </w: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Машины и оборудование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Инвентарь производственный и хозяйственный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Библиотечный фонд 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7F5" w:rsidRDefault="006F07F5"/>
    <w:sectPr w:rsidR="006F07F5" w:rsidSect="00492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7"/>
    <w:rsid w:val="00056109"/>
    <w:rsid w:val="00064288"/>
    <w:rsid w:val="000708FA"/>
    <w:rsid w:val="00074C64"/>
    <w:rsid w:val="000E36B1"/>
    <w:rsid w:val="00120B0D"/>
    <w:rsid w:val="0013368B"/>
    <w:rsid w:val="001C0AA0"/>
    <w:rsid w:val="001E7C80"/>
    <w:rsid w:val="00237600"/>
    <w:rsid w:val="00290408"/>
    <w:rsid w:val="002C68BA"/>
    <w:rsid w:val="0030160A"/>
    <w:rsid w:val="00310050"/>
    <w:rsid w:val="0034110F"/>
    <w:rsid w:val="00384D17"/>
    <w:rsid w:val="003E4800"/>
    <w:rsid w:val="0040799A"/>
    <w:rsid w:val="00413DE9"/>
    <w:rsid w:val="00453493"/>
    <w:rsid w:val="005212B9"/>
    <w:rsid w:val="00571477"/>
    <w:rsid w:val="00616DA5"/>
    <w:rsid w:val="006613DF"/>
    <w:rsid w:val="006C4311"/>
    <w:rsid w:val="006C4C97"/>
    <w:rsid w:val="006E0A5A"/>
    <w:rsid w:val="006E57E6"/>
    <w:rsid w:val="006F07F5"/>
    <w:rsid w:val="006F3227"/>
    <w:rsid w:val="00783C5D"/>
    <w:rsid w:val="008E0962"/>
    <w:rsid w:val="009945E3"/>
    <w:rsid w:val="009B2EFD"/>
    <w:rsid w:val="00A57260"/>
    <w:rsid w:val="00A704EB"/>
    <w:rsid w:val="00AB714A"/>
    <w:rsid w:val="00AF7694"/>
    <w:rsid w:val="00B5203C"/>
    <w:rsid w:val="00C677DE"/>
    <w:rsid w:val="00CC7241"/>
    <w:rsid w:val="00D11294"/>
    <w:rsid w:val="00D92D8E"/>
    <w:rsid w:val="00E072B2"/>
    <w:rsid w:val="00E430E2"/>
    <w:rsid w:val="00EC22C8"/>
    <w:rsid w:val="00F7096B"/>
    <w:rsid w:val="00F9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14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1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D49D262E3F9B2CC636B530EB43488C2243ED00C98CE9D9AA1A52E40xDA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ED49D262E3F9B2CC636B530EB43488C2223FD80B98CE9D9AA1A52E40xDA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CE7C-2CD0-4F6B-86E6-C61133AD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17</cp:revision>
  <cp:lastPrinted>2021-07-19T14:05:00Z</cp:lastPrinted>
  <dcterms:created xsi:type="dcterms:W3CDTF">2021-07-28T08:14:00Z</dcterms:created>
  <dcterms:modified xsi:type="dcterms:W3CDTF">2021-09-27T11:09:00Z</dcterms:modified>
</cp:coreProperties>
</file>