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CE1370">
        <w:rPr>
          <w:rFonts w:ascii="Times New Roman" w:eastAsia="Times New Roman" w:hAnsi="Times New Roman" w:cs="Times New Roman"/>
          <w:b/>
          <w:bCs/>
          <w:sz w:val="24"/>
          <w:szCs w:val="24"/>
          <w:lang w:eastAsia="ru-RU"/>
        </w:rPr>
        <w:t>7</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B34ED3">
        <w:rPr>
          <w:rFonts w:ascii="Times New Roman" w:eastAsia="Times New Roman" w:hAnsi="Times New Roman" w:cs="Times New Roman"/>
          <w:b/>
          <w:bCs/>
          <w:color w:val="000000" w:themeColor="text1"/>
          <w:sz w:val="24"/>
          <w:szCs w:val="24"/>
          <w:lang w:eastAsia="ru-RU"/>
        </w:rPr>
        <w:t>04.03</w:t>
      </w:r>
      <w:r w:rsidR="00AC7D97">
        <w:rPr>
          <w:rFonts w:ascii="Times New Roman" w:eastAsia="Times New Roman" w:hAnsi="Times New Roman" w:cs="Times New Roman"/>
          <w:b/>
          <w:bCs/>
          <w:sz w:val="24"/>
          <w:szCs w:val="24"/>
          <w:lang w:eastAsia="ru-RU"/>
        </w:rPr>
        <w:t>.2022</w:t>
      </w:r>
      <w:r w:rsidRPr="00467AA4">
        <w:rPr>
          <w:rFonts w:ascii="Times New Roman" w:eastAsia="Times New Roman" w:hAnsi="Times New Roman" w:cs="Times New Roman"/>
          <w:b/>
          <w:bCs/>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о проведении </w:t>
      </w:r>
      <w:r w:rsidR="00B34ED3">
        <w:rPr>
          <w:rFonts w:ascii="Times New Roman" w:eastAsia="Times New Roman" w:hAnsi="Times New Roman" w:cs="Times New Roman"/>
          <w:b/>
          <w:color w:val="000000" w:themeColor="text1"/>
          <w:sz w:val="24"/>
          <w:szCs w:val="24"/>
        </w:rPr>
        <w:t>13.04</w:t>
      </w:r>
      <w:r w:rsidRPr="00467AA4">
        <w:rPr>
          <w:rFonts w:ascii="Times New Roman" w:eastAsia="Times New Roman" w:hAnsi="Times New Roman" w:cs="Times New Roman"/>
          <w:b/>
          <w:sz w:val="24"/>
          <w:szCs w:val="24"/>
        </w:rPr>
        <w:t xml:space="preserve">.2022 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proofErr w:type="spellStart"/>
      <w:r w:rsidRPr="002F2E17">
        <w:rPr>
          <w:rFonts w:ascii="Times New Roman" w:eastAsia="Times New Roman" w:hAnsi="Times New Roman" w:cs="Times New Roman"/>
          <w:b/>
          <w:color w:val="000000" w:themeColor="text1"/>
          <w:sz w:val="24"/>
          <w:szCs w:val="24"/>
          <w:lang w:val="en-US"/>
        </w:rPr>
        <w:t>fz</w:t>
      </w:r>
      <w:proofErr w:type="spellEnd"/>
      <w:r w:rsidRPr="002F2E17">
        <w:rPr>
          <w:rFonts w:ascii="Times New Roman" w:eastAsia="Times New Roman" w:hAnsi="Times New Roman" w:cs="Times New Roman"/>
          <w:b/>
          <w:color w:val="000000" w:themeColor="text1"/>
          <w:sz w:val="24"/>
          <w:szCs w:val="24"/>
        </w:rPr>
        <w:t>.</w:t>
      </w:r>
      <w:proofErr w:type="spellStart"/>
      <w:r w:rsidRPr="002F2E17">
        <w:rPr>
          <w:rFonts w:ascii="Times New Roman" w:eastAsia="Times New Roman" w:hAnsi="Times New Roman" w:cs="Times New Roman"/>
          <w:b/>
          <w:color w:val="000000" w:themeColor="text1"/>
          <w:sz w:val="24"/>
          <w:szCs w:val="24"/>
        </w:rPr>
        <w:t>roseltorg.ru</w:t>
      </w:r>
      <w:proofErr w:type="spellEnd"/>
      <w:r w:rsidRPr="002F2E17">
        <w:rPr>
          <w:rFonts w:ascii="Times New Roman" w:eastAsia="Times New Roman" w:hAnsi="Times New Roman" w:cs="Times New Roman"/>
          <w:b/>
          <w:color w:val="000000" w:themeColor="text1"/>
          <w:sz w:val="24"/>
          <w:szCs w:val="24"/>
        </w:rPr>
        <w:t xml:space="preserve">.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w:t>
      </w:r>
      <w:proofErr w:type="gramEnd"/>
      <w:r w:rsidR="002F2E17">
        <w:rPr>
          <w:color w:val="000000"/>
        </w:rPr>
        <w:t xml:space="preserve">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proofErr w:type="gramStart"/>
      <w:r w:rsidR="002F2E17">
        <w:t>,</w:t>
      </w:r>
      <w:r w:rsidR="00AC7D97" w:rsidRPr="00AE0D90">
        <w:rPr>
          <w:color w:val="000000"/>
        </w:rPr>
        <w:t>р</w:t>
      </w:r>
      <w:proofErr w:type="gramEnd"/>
      <w:r w:rsidR="00AC7D97" w:rsidRPr="00AE0D90">
        <w:rPr>
          <w:color w:val="000000"/>
        </w:rPr>
        <w:t>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w:t>
      </w:r>
      <w:proofErr w:type="spellStart"/>
      <w:r w:rsidRPr="002042E0">
        <w:rPr>
          <w:color w:val="000000"/>
        </w:rPr>
        <w:t>пгт</w:t>
      </w:r>
      <w:proofErr w:type="gramStart"/>
      <w:r w:rsidRPr="002042E0">
        <w:rPr>
          <w:color w:val="000000"/>
        </w:rPr>
        <w:t>.К</w:t>
      </w:r>
      <w:proofErr w:type="gramEnd"/>
      <w:r w:rsidRPr="002042E0">
        <w:rPr>
          <w:color w:val="000000"/>
        </w:rPr>
        <w:t>расная</w:t>
      </w:r>
      <w:proofErr w:type="spellEnd"/>
      <w:r w:rsidRPr="002042E0">
        <w:rPr>
          <w:color w:val="000000"/>
        </w:rPr>
        <w:t xml:space="preserve"> Гора, ул.Первомайская, д.6, тел. 8-(48346) 9-13-74, факс 8- (48346) 9-11-55, электронная почта – </w:t>
      </w:r>
      <w:proofErr w:type="spellStart"/>
      <w:r w:rsidRPr="002042E0">
        <w:rPr>
          <w:color w:val="000000" w:themeColor="text1"/>
          <w:shd w:val="clear" w:color="auto" w:fill="FFFFFF"/>
        </w:rPr>
        <w:t>komitet.poimuschestwu@yan</w:t>
      </w:r>
      <w:r w:rsidRPr="002042E0">
        <w:rPr>
          <w:color w:val="000000" w:themeColor="text1"/>
          <w:shd w:val="clear" w:color="auto" w:fill="FFFFFF"/>
          <w:lang w:val="en-US"/>
        </w:rPr>
        <w:t>dex</w:t>
      </w:r>
      <w:proofErr w:type="spellEnd"/>
      <w:r w:rsidRPr="002042E0">
        <w:rPr>
          <w:color w:val="000000" w:themeColor="text1"/>
          <w:shd w:val="clear" w:color="auto" w:fill="FFFFFF"/>
        </w:rPr>
        <w:t>.</w:t>
      </w:r>
      <w:proofErr w:type="spellStart"/>
      <w:r w:rsidRPr="002042E0">
        <w:rPr>
          <w:color w:val="000000" w:themeColor="text1"/>
          <w:shd w:val="clear" w:color="auto" w:fill="FFFFFF"/>
          <w:lang w:val="en-US"/>
        </w:rPr>
        <w:t>ru</w:t>
      </w:r>
      <w:proofErr w:type="spellEnd"/>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w:t>
      </w:r>
      <w:proofErr w:type="spellStart"/>
      <w:r w:rsidR="00AC7D97" w:rsidRPr="00AC7D97">
        <w:rPr>
          <w:rFonts w:ascii="Times New Roman" w:hAnsi="Times New Roman" w:cs="Times New Roman"/>
          <w:color w:val="000000"/>
          <w:sz w:val="24"/>
          <w:szCs w:val="24"/>
        </w:rPr>
        <w:t>пгт</w:t>
      </w:r>
      <w:proofErr w:type="gramStart"/>
      <w:r w:rsidR="00AC7D97" w:rsidRPr="00AC7D97">
        <w:rPr>
          <w:rFonts w:ascii="Times New Roman" w:hAnsi="Times New Roman" w:cs="Times New Roman"/>
          <w:color w:val="000000"/>
          <w:sz w:val="24"/>
          <w:szCs w:val="24"/>
        </w:rPr>
        <w:t>.К</w:t>
      </w:r>
      <w:proofErr w:type="gramEnd"/>
      <w:r w:rsidR="00AC7D97" w:rsidRPr="00AC7D97">
        <w:rPr>
          <w:rFonts w:ascii="Times New Roman" w:hAnsi="Times New Roman" w:cs="Times New Roman"/>
          <w:color w:val="000000"/>
          <w:sz w:val="24"/>
          <w:szCs w:val="24"/>
        </w:rPr>
        <w:t>расная</w:t>
      </w:r>
      <w:proofErr w:type="spellEnd"/>
      <w:r w:rsidR="00AC7D97" w:rsidRPr="00AC7D97">
        <w:rPr>
          <w:rFonts w:ascii="Times New Roman" w:hAnsi="Times New Roman" w:cs="Times New Roman"/>
          <w:color w:val="000000"/>
          <w:sz w:val="24"/>
          <w:szCs w:val="24"/>
        </w:rPr>
        <w:t xml:space="preserve">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w:t>
      </w:r>
      <w:proofErr w:type="spellStart"/>
      <w:r w:rsidRPr="00467AA4">
        <w:rPr>
          <w:rFonts w:ascii="Times New Roman" w:eastAsia="Times New Roman" w:hAnsi="Times New Roman" w:cs="Times New Roman"/>
          <w:kern w:val="2"/>
          <w:sz w:val="24"/>
          <w:szCs w:val="24"/>
          <w:lang w:eastAsia="ar-SA"/>
        </w:rPr>
        <w:t>Кожевническая</w:t>
      </w:r>
      <w:proofErr w:type="spellEnd"/>
      <w:r w:rsidRPr="00467AA4">
        <w:rPr>
          <w:rFonts w:ascii="Times New Roman" w:eastAsia="Times New Roman" w:hAnsi="Times New Roman" w:cs="Times New Roman"/>
          <w:kern w:val="2"/>
          <w:sz w:val="24"/>
          <w:szCs w:val="24"/>
          <w:lang w:eastAsia="ar-SA"/>
        </w:rPr>
        <w:t xml:space="preserve">, д. 14, стр. 5, телефон: 8(495)276-16-26, </w:t>
      </w:r>
      <w:proofErr w:type="spellStart"/>
      <w:r w:rsidRPr="00467AA4">
        <w:rPr>
          <w:rFonts w:ascii="Times New Roman" w:eastAsia="Times New Roman" w:hAnsi="Times New Roman" w:cs="Times New Roman"/>
          <w:kern w:val="2"/>
          <w:sz w:val="24"/>
          <w:szCs w:val="24"/>
          <w:lang w:eastAsia="ar-SA"/>
        </w:rPr>
        <w:t>e-mail</w:t>
      </w:r>
      <w:proofErr w:type="spellEnd"/>
      <w:r w:rsidRPr="00467AA4">
        <w:rPr>
          <w:rFonts w:ascii="Times New Roman" w:eastAsia="Times New Roman" w:hAnsi="Times New Roman" w:cs="Times New Roman"/>
          <w:kern w:val="2"/>
          <w:sz w:val="24"/>
          <w:szCs w:val="24"/>
          <w:lang w:eastAsia="ar-SA"/>
        </w:rPr>
        <w:t xml:space="preserve">: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xml:space="preserve"> Настоящее информационное сообщение размещено на сайте администрации Красногорского района Брянской области в сети Интернет </w:t>
      </w:r>
      <w:proofErr w:type="spellStart"/>
      <w:r w:rsidRPr="002042E0">
        <w:rPr>
          <w:color w:val="000000"/>
        </w:rPr>
        <w:t>www</w:t>
      </w:r>
      <w:proofErr w:type="spellEnd"/>
      <w:r w:rsidRPr="002042E0">
        <w:rPr>
          <w:color w:val="000000"/>
        </w:rPr>
        <w:t>.</w:t>
      </w:r>
      <w:proofErr w:type="spellStart"/>
      <w:r w:rsidRPr="002042E0">
        <w:rPr>
          <w:color w:val="000000"/>
          <w:lang w:val="en-US"/>
        </w:rPr>
        <w:t>krgadm</w:t>
      </w:r>
      <w:proofErr w:type="spellEnd"/>
      <w:r w:rsidRPr="002042E0">
        <w:rPr>
          <w:color w:val="000000"/>
        </w:rPr>
        <w:t>.</w:t>
      </w:r>
      <w:proofErr w:type="spellStart"/>
      <w:r w:rsidRPr="002042E0">
        <w:rPr>
          <w:color w:val="000000"/>
        </w:rPr>
        <w:t>ru</w:t>
      </w:r>
      <w:proofErr w:type="spellEnd"/>
      <w:r w:rsidRPr="002042E0">
        <w:rPr>
          <w:color w:val="000000"/>
        </w:rPr>
        <w:t>,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302E98" w:rsidRPr="001666E2" w:rsidRDefault="00302E98"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350996">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нежилое помещение</w:t>
      </w:r>
      <w:r w:rsidRPr="001666E2">
        <w:rPr>
          <w:rFonts w:ascii="Times New Roman" w:eastAsia="Times New Roman" w:hAnsi="Times New Roman" w:cs="Times New Roman"/>
          <w:color w:val="000000"/>
          <w:sz w:val="24"/>
          <w:szCs w:val="24"/>
          <w:lang w:eastAsia="ru-RU"/>
        </w:rPr>
        <w:t xml:space="preserve"> общей площадью 50,7 кв</w:t>
      </w:r>
      <w:proofErr w:type="gramStart"/>
      <w:r w:rsidRPr="001666E2">
        <w:rPr>
          <w:rFonts w:ascii="Times New Roman" w:eastAsia="Times New Roman" w:hAnsi="Times New Roman" w:cs="Times New Roman"/>
          <w:color w:val="000000"/>
          <w:sz w:val="24"/>
          <w:szCs w:val="24"/>
          <w:lang w:eastAsia="ru-RU"/>
        </w:rPr>
        <w:t>.м</w:t>
      </w:r>
      <w:proofErr w:type="gramEnd"/>
      <w:r w:rsidRPr="001666E2">
        <w:rPr>
          <w:rFonts w:ascii="Times New Roman" w:eastAsia="Times New Roman" w:hAnsi="Times New Roman" w:cs="Times New Roman"/>
          <w:color w:val="000000"/>
          <w:sz w:val="24"/>
          <w:szCs w:val="24"/>
          <w:lang w:eastAsia="ru-RU"/>
        </w:rPr>
        <w:t xml:space="preserve">, расположенное по адресу: Брянская область, Красногорский район, </w:t>
      </w:r>
      <w:proofErr w:type="spellStart"/>
      <w:r w:rsidRPr="001666E2">
        <w:rPr>
          <w:rFonts w:ascii="Times New Roman" w:eastAsia="Times New Roman" w:hAnsi="Times New Roman" w:cs="Times New Roman"/>
          <w:color w:val="000000"/>
          <w:sz w:val="24"/>
          <w:szCs w:val="24"/>
          <w:lang w:eastAsia="ru-RU"/>
        </w:rPr>
        <w:t>пгт</w:t>
      </w:r>
      <w:proofErr w:type="gramStart"/>
      <w:r w:rsidRPr="001666E2">
        <w:rPr>
          <w:rFonts w:ascii="Times New Roman" w:eastAsia="Times New Roman" w:hAnsi="Times New Roman" w:cs="Times New Roman"/>
          <w:color w:val="000000"/>
          <w:sz w:val="24"/>
          <w:szCs w:val="24"/>
          <w:lang w:eastAsia="ru-RU"/>
        </w:rPr>
        <w:t>.К</w:t>
      </w:r>
      <w:proofErr w:type="gramEnd"/>
      <w:r w:rsidRPr="001666E2">
        <w:rPr>
          <w:rFonts w:ascii="Times New Roman" w:eastAsia="Times New Roman" w:hAnsi="Times New Roman" w:cs="Times New Roman"/>
          <w:color w:val="000000"/>
          <w:sz w:val="24"/>
          <w:szCs w:val="24"/>
          <w:lang w:eastAsia="ru-RU"/>
        </w:rPr>
        <w:t>расная</w:t>
      </w:r>
      <w:proofErr w:type="spellEnd"/>
      <w:r w:rsidRPr="001666E2">
        <w:rPr>
          <w:rFonts w:ascii="Times New Roman" w:eastAsia="Times New Roman" w:hAnsi="Times New Roman" w:cs="Times New Roman"/>
          <w:color w:val="000000"/>
          <w:sz w:val="24"/>
          <w:szCs w:val="24"/>
          <w:lang w:eastAsia="ru-RU"/>
        </w:rPr>
        <w:t xml:space="preserve"> Гора, ул. Восточная, </w:t>
      </w:r>
      <w:r w:rsidRPr="001666E2">
        <w:rPr>
          <w:rFonts w:ascii="Times New Roman" w:eastAsia="Times New Roman" w:hAnsi="Times New Roman" w:cs="Times New Roman"/>
          <w:color w:val="000000"/>
          <w:sz w:val="24"/>
          <w:szCs w:val="24"/>
          <w:lang w:eastAsia="ru-RU"/>
        </w:rPr>
        <w:lastRenderedPageBreak/>
        <w:t>д.19,</w:t>
      </w:r>
      <w:r w:rsidRPr="001666E2">
        <w:rPr>
          <w:rFonts w:ascii="Times New Roman" w:eastAsia="Calibri" w:hAnsi="Times New Roman" w:cs="Times New Roman"/>
          <w:sz w:val="24"/>
          <w:szCs w:val="24"/>
          <w:lang w:eastAsia="ru-RU"/>
        </w:rPr>
        <w:t xml:space="preserve">кадастровый номер: </w:t>
      </w:r>
      <w:r w:rsidRPr="001666E2">
        <w:rPr>
          <w:rFonts w:ascii="Times New Roman" w:eastAsia="Calibri" w:hAnsi="Times New Roman" w:cs="Times New Roman"/>
          <w:bCs/>
          <w:sz w:val="24"/>
          <w:szCs w:val="24"/>
          <w:lang w:eastAsia="ru-RU"/>
        </w:rPr>
        <w:t>32:15:0261406:122</w:t>
      </w:r>
      <w:r w:rsidRPr="001666E2">
        <w:rPr>
          <w:rFonts w:ascii="Times New Roman" w:eastAsia="Calibri" w:hAnsi="Times New Roman" w:cs="Times New Roman"/>
          <w:sz w:val="24"/>
          <w:szCs w:val="24"/>
          <w:lang w:eastAsia="ru-RU"/>
        </w:rPr>
        <w:t xml:space="preserve">, с земельным участком общей площадью 1173 кв.м, расположенным по адресу:  Брянская область, Красногорский район, </w:t>
      </w:r>
      <w:proofErr w:type="spellStart"/>
      <w:r w:rsidRPr="001666E2">
        <w:rPr>
          <w:rFonts w:ascii="Times New Roman" w:eastAsia="Calibri" w:hAnsi="Times New Roman" w:cs="Times New Roman"/>
          <w:sz w:val="24"/>
          <w:szCs w:val="24"/>
          <w:lang w:eastAsia="ru-RU"/>
        </w:rPr>
        <w:t>пгт</w:t>
      </w:r>
      <w:proofErr w:type="spellEnd"/>
      <w:r w:rsidRPr="001666E2">
        <w:rPr>
          <w:rFonts w:ascii="Times New Roman" w:eastAsia="Calibri" w:hAnsi="Times New Roman" w:cs="Times New Roman"/>
          <w:sz w:val="24"/>
          <w:szCs w:val="24"/>
          <w:lang w:eastAsia="ru-RU"/>
        </w:rPr>
        <w:t xml:space="preserve"> Красная Гора, ул. </w:t>
      </w:r>
      <w:r w:rsidRPr="001666E2">
        <w:rPr>
          <w:rFonts w:ascii="Times New Roman" w:eastAsia="Times New Roman" w:hAnsi="Times New Roman" w:cs="Times New Roman"/>
          <w:color w:val="000000"/>
          <w:sz w:val="24"/>
          <w:szCs w:val="24"/>
          <w:lang w:eastAsia="ru-RU"/>
        </w:rPr>
        <w:t>Восточная, д.19</w:t>
      </w:r>
      <w:r w:rsidRPr="001666E2">
        <w:rPr>
          <w:rFonts w:ascii="Times New Roman" w:eastAsia="Calibri" w:hAnsi="Times New Roman" w:cs="Times New Roman"/>
          <w:sz w:val="24"/>
          <w:szCs w:val="24"/>
          <w:lang w:eastAsia="ru-RU"/>
        </w:rPr>
        <w:t>, кадастровый номер: 32:15:0261406:76,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proofErr w:type="gramStart"/>
      <w:r>
        <w:rPr>
          <w:b/>
        </w:rPr>
        <w:t>Начальная цена продажи</w:t>
      </w:r>
      <w:bookmarkStart w:id="0" w:name="_GoBack"/>
      <w:bookmarkEnd w:id="0"/>
      <w:r w:rsidRPr="00FF6735">
        <w:rPr>
          <w:bCs/>
          <w:color w:val="000000"/>
        </w:rPr>
        <w:t xml:space="preserve">– 246 000 (двести сорок шесть тысяч) </w:t>
      </w:r>
      <w:r w:rsidRPr="00FF6735">
        <w:rPr>
          <w:color w:val="000000"/>
        </w:rPr>
        <w:t>рублей с учетом НДС,  установлена на основании отчета №2101707-11-107Н от 10.11.2021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roofErr w:type="gramEnd"/>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12 300 (двенадцать тысяч триста)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Pr="00FF6735" w:rsidRDefault="00FF6735" w:rsidP="00FF67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20% от начальной цены продажи имущества, 49 200 (сорок девять тысяч двести)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34ED3">
        <w:rPr>
          <w:rFonts w:ascii="Times New Roman" w:eastAsia="Times New Roman" w:hAnsi="Times New Roman" w:cs="Times New Roman"/>
          <w:b/>
          <w:color w:val="FF0000"/>
          <w:sz w:val="24"/>
          <w:szCs w:val="24"/>
        </w:rPr>
        <w:t>09.03</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34ED3">
        <w:rPr>
          <w:rFonts w:ascii="Times New Roman" w:eastAsia="Times New Roman" w:hAnsi="Times New Roman" w:cs="Times New Roman"/>
          <w:b/>
          <w:color w:val="FF0000"/>
          <w:sz w:val="24"/>
          <w:szCs w:val="24"/>
        </w:rPr>
        <w:t>08.04</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34ED3">
        <w:rPr>
          <w:rFonts w:ascii="Times New Roman" w:eastAsia="Times New Roman" w:hAnsi="Times New Roman" w:cs="Times New Roman"/>
          <w:b/>
          <w:color w:val="FF0000"/>
          <w:sz w:val="24"/>
          <w:szCs w:val="24"/>
        </w:rPr>
        <w:t>11.04</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w:t>
      </w:r>
      <w:r w:rsidR="00B34ED3">
        <w:rPr>
          <w:rFonts w:ascii="Times New Roman" w:eastAsia="Times New Roman" w:hAnsi="Times New Roman" w:cs="Times New Roman"/>
          <w:b/>
          <w:color w:val="FF0000"/>
          <w:sz w:val="24"/>
          <w:szCs w:val="24"/>
        </w:rPr>
        <w:t>13.04</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34ED3">
        <w:rPr>
          <w:rFonts w:ascii="Times New Roman" w:eastAsia="Times New Roman" w:hAnsi="Times New Roman" w:cs="Times New Roman"/>
          <w:b/>
          <w:color w:val="FF0000"/>
          <w:sz w:val="24"/>
          <w:szCs w:val="24"/>
        </w:rPr>
        <w:t>13.04</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proofErr w:type="gramStart"/>
      <w:r w:rsidRPr="00467AA4">
        <w:rPr>
          <w:rFonts w:ascii="Times New Roman" w:eastAsia="Times New Roman" w:hAnsi="Times New Roman" w:cs="Times New Roman"/>
          <w:b/>
          <w:sz w:val="24"/>
          <w:szCs w:val="24"/>
          <w:lang w:eastAsia="ar-SA"/>
        </w:rPr>
        <w:t>:</w:t>
      </w:r>
      <w:r w:rsidRPr="00891DFA">
        <w:rPr>
          <w:rFonts w:ascii="Times New Roman" w:eastAsia="Times New Roman" w:hAnsi="Times New Roman" w:cs="Times New Roman"/>
          <w:color w:val="000000" w:themeColor="text1"/>
          <w:sz w:val="24"/>
          <w:szCs w:val="24"/>
          <w:lang w:eastAsia="ar-SA"/>
        </w:rPr>
        <w:t>З</w:t>
      </w:r>
      <w:proofErr w:type="gramEnd"/>
      <w:r w:rsidRPr="00891DFA">
        <w:rPr>
          <w:rFonts w:ascii="Times New Roman" w:eastAsia="Times New Roman" w:hAnsi="Times New Roman" w:cs="Times New Roman"/>
          <w:color w:val="000000" w:themeColor="text1"/>
          <w:sz w:val="24"/>
          <w:szCs w:val="24"/>
          <w:lang w:eastAsia="ar-SA"/>
        </w:rPr>
        <w:t xml:space="preserve">адаток для участия в аукционе по продаже: нежилого </w:t>
      </w:r>
      <w:r w:rsidR="00891DFA" w:rsidRPr="00891DFA">
        <w:rPr>
          <w:rFonts w:ascii="Times New Roman" w:eastAsia="Times New Roman" w:hAnsi="Times New Roman" w:cs="Times New Roman"/>
          <w:color w:val="000000" w:themeColor="text1"/>
          <w:sz w:val="24"/>
          <w:szCs w:val="24"/>
          <w:lang w:eastAsia="ar-SA"/>
        </w:rPr>
        <w:t>помещения_______________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Красногорский район, </w:t>
      </w:r>
      <w:proofErr w:type="spellStart"/>
      <w:r w:rsidR="004146F4">
        <w:rPr>
          <w:rFonts w:ascii="Times New Roman" w:eastAsia="Times New Roman" w:hAnsi="Times New Roman" w:cs="Times New Roman"/>
          <w:color w:val="000000" w:themeColor="text1"/>
          <w:sz w:val="24"/>
          <w:szCs w:val="24"/>
          <w:lang w:eastAsia="ar-SA"/>
        </w:rPr>
        <w:t>пгт</w:t>
      </w:r>
      <w:proofErr w:type="gramStart"/>
      <w:r w:rsidR="004146F4">
        <w:rPr>
          <w:rFonts w:ascii="Times New Roman" w:eastAsia="Times New Roman" w:hAnsi="Times New Roman" w:cs="Times New Roman"/>
          <w:color w:val="000000" w:themeColor="text1"/>
          <w:sz w:val="24"/>
          <w:szCs w:val="24"/>
          <w:lang w:eastAsia="ar-SA"/>
        </w:rPr>
        <w:t>.К</w:t>
      </w:r>
      <w:proofErr w:type="gramEnd"/>
      <w:r w:rsidR="004146F4">
        <w:rPr>
          <w:rFonts w:ascii="Times New Roman" w:eastAsia="Times New Roman" w:hAnsi="Times New Roman" w:cs="Times New Roman"/>
          <w:color w:val="000000" w:themeColor="text1"/>
          <w:sz w:val="24"/>
          <w:szCs w:val="24"/>
          <w:lang w:eastAsia="ar-SA"/>
        </w:rPr>
        <w:t>расная</w:t>
      </w:r>
      <w:proofErr w:type="spellEnd"/>
      <w:r w:rsidR="004146F4">
        <w:rPr>
          <w:rFonts w:ascii="Times New Roman" w:eastAsia="Times New Roman" w:hAnsi="Times New Roman" w:cs="Times New Roman"/>
          <w:color w:val="000000" w:themeColor="text1"/>
          <w:sz w:val="24"/>
          <w:szCs w:val="24"/>
          <w:lang w:eastAsia="ar-SA"/>
        </w:rPr>
        <w:t xml:space="preserve"> Гора, ул.</w:t>
      </w:r>
      <w:r w:rsidR="00350996">
        <w:rPr>
          <w:rFonts w:ascii="Times New Roman" w:eastAsia="Times New Roman" w:hAnsi="Times New Roman" w:cs="Times New Roman"/>
          <w:color w:val="000000" w:themeColor="text1"/>
          <w:sz w:val="24"/>
          <w:szCs w:val="24"/>
          <w:lang w:eastAsia="ar-SA"/>
        </w:rPr>
        <w:t>Восточная</w:t>
      </w:r>
      <w:r w:rsidR="004146F4">
        <w:rPr>
          <w:rFonts w:ascii="Times New Roman" w:eastAsia="Times New Roman" w:hAnsi="Times New Roman" w:cs="Times New Roman"/>
          <w:color w:val="000000" w:themeColor="text1"/>
          <w:sz w:val="24"/>
          <w:szCs w:val="24"/>
          <w:lang w:eastAsia="ar-SA"/>
        </w:rPr>
        <w:t>, д.</w:t>
      </w:r>
      <w:r w:rsidR="00350996">
        <w:rPr>
          <w:rFonts w:ascii="Times New Roman" w:eastAsia="Times New Roman" w:hAnsi="Times New Roman" w:cs="Times New Roman"/>
          <w:color w:val="000000" w:themeColor="text1"/>
          <w:sz w:val="24"/>
          <w:szCs w:val="24"/>
          <w:lang w:eastAsia="ar-SA"/>
        </w:rPr>
        <w:t>19</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34ED3">
        <w:rPr>
          <w:rFonts w:ascii="Times New Roman" w:eastAsia="Times New Roman" w:hAnsi="Times New Roman" w:cs="Times New Roman"/>
          <w:color w:val="000000" w:themeColor="text1"/>
          <w:sz w:val="24"/>
          <w:szCs w:val="24"/>
          <w:lang w:eastAsia="ar-SA"/>
        </w:rPr>
        <w:t>13.04</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lastRenderedPageBreak/>
        <w:t>Претендент обязан обеспечить поступление денежных средств по оплате задатков на счет, в срок до «</w:t>
      </w:r>
      <w:r w:rsidR="00B34ED3">
        <w:rPr>
          <w:rFonts w:ascii="Times New Roman" w:eastAsia="Times New Roman" w:hAnsi="Times New Roman" w:cs="Times New Roman"/>
          <w:b/>
          <w:color w:val="000000" w:themeColor="text1"/>
          <w:sz w:val="24"/>
          <w:szCs w:val="24"/>
          <w:lang w:eastAsia="ar-SA"/>
        </w:rPr>
        <w:t>08</w:t>
      </w:r>
      <w:r w:rsidRPr="004146F4">
        <w:rPr>
          <w:rFonts w:ascii="Times New Roman" w:eastAsia="Times New Roman" w:hAnsi="Times New Roman" w:cs="Times New Roman"/>
          <w:b/>
          <w:color w:val="000000" w:themeColor="text1"/>
          <w:sz w:val="24"/>
          <w:szCs w:val="24"/>
          <w:lang w:eastAsia="ar-SA"/>
        </w:rPr>
        <w:t xml:space="preserve">» </w:t>
      </w:r>
      <w:r w:rsidR="00B34ED3">
        <w:rPr>
          <w:rFonts w:ascii="Times New Roman" w:eastAsia="Times New Roman" w:hAnsi="Times New Roman" w:cs="Times New Roman"/>
          <w:b/>
          <w:color w:val="000000" w:themeColor="text1"/>
          <w:sz w:val="24"/>
          <w:szCs w:val="24"/>
          <w:lang w:eastAsia="ar-SA"/>
        </w:rPr>
        <w:t>апреля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 xml:space="preserve">Задаток возвращается всем участникам аукциона, кроме победителя, в течение 5 (пяти) календарных дней </w:t>
      </w:r>
      <w:proofErr w:type="gramStart"/>
      <w:r w:rsidRPr="00467AA4">
        <w:rPr>
          <w:rFonts w:ascii="Times New Roman" w:eastAsia="Times New Roman" w:hAnsi="Times New Roman" w:cs="Times New Roman"/>
          <w:sz w:val="24"/>
          <w:szCs w:val="24"/>
          <w:lang w:eastAsia="ar-SA"/>
        </w:rPr>
        <w:t>с даты подведения</w:t>
      </w:r>
      <w:proofErr w:type="gramEnd"/>
      <w:r w:rsidRPr="00467AA4">
        <w:rPr>
          <w:rFonts w:ascii="Times New Roman" w:eastAsia="Times New Roman" w:hAnsi="Times New Roman" w:cs="Times New Roman"/>
          <w:sz w:val="24"/>
          <w:szCs w:val="24"/>
          <w:lang w:eastAsia="ar-SA"/>
        </w:rPr>
        <w:t xml:space="preserve">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proofErr w:type="gramStart"/>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467AA4">
        <w:rPr>
          <w:rFonts w:ascii="Times New Roman" w:eastAsia="Times New Roman" w:hAnsi="Times New Roman" w:cs="Times New Roman"/>
          <w:color w:val="000000"/>
          <w:sz w:val="24"/>
          <w:szCs w:val="24"/>
          <w:lang w:eastAsia="ru-RU"/>
        </w:rPr>
        <w:t>выгодоприобретателях</w:t>
      </w:r>
      <w:proofErr w:type="spellEnd"/>
      <w:r w:rsidRPr="00467AA4">
        <w:rPr>
          <w:rFonts w:ascii="Times New Roman" w:eastAsia="Times New Roman" w:hAnsi="Times New Roman" w:cs="Times New Roman"/>
          <w:color w:val="000000"/>
          <w:sz w:val="24"/>
          <w:szCs w:val="24"/>
          <w:lang w:eastAsia="ru-RU"/>
        </w:rPr>
        <w:t xml:space="preserve">, </w:t>
      </w:r>
      <w:proofErr w:type="spellStart"/>
      <w:r w:rsidRPr="00467AA4">
        <w:rPr>
          <w:rFonts w:ascii="Times New Roman" w:eastAsia="Times New Roman" w:hAnsi="Times New Roman" w:cs="Times New Roman"/>
          <w:color w:val="000000"/>
          <w:sz w:val="24"/>
          <w:szCs w:val="24"/>
          <w:lang w:eastAsia="ru-RU"/>
        </w:rPr>
        <w:t>бенефициарных</w:t>
      </w:r>
      <w:proofErr w:type="spellEnd"/>
      <w:r w:rsidRPr="00467AA4">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РФ.</w:t>
      </w:r>
      <w:proofErr w:type="gramEnd"/>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r>
      <w:proofErr w:type="gramStart"/>
      <w:r w:rsidRPr="00467AA4">
        <w:rPr>
          <w:rFonts w:ascii="Times New Roman" w:eastAsia="Times New Roman" w:hAnsi="Times New Roman" w:cs="Times New Roman"/>
          <w:b/>
          <w:sz w:val="24"/>
          <w:szCs w:val="24"/>
        </w:rPr>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w:t>
      </w:r>
      <w:r w:rsidRPr="00467AA4">
        <w:rPr>
          <w:rFonts w:ascii="Times New Roman" w:eastAsia="Times New Roman" w:hAnsi="Times New Roman" w:cs="Times New Roman"/>
          <w:b/>
          <w:sz w:val="24"/>
          <w:szCs w:val="24"/>
        </w:rPr>
        <w:lastRenderedPageBreak/>
        <w:t>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roofErr w:type="gramEnd"/>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Заявки подаются на электронную площадку, начиная </w:t>
      </w:r>
      <w:proofErr w:type="gramStart"/>
      <w:r w:rsidRPr="00467AA4">
        <w:rPr>
          <w:rFonts w:ascii="Times New Roman" w:eastAsia="Times New Roman" w:hAnsi="Times New Roman" w:cs="Times New Roman"/>
          <w:b/>
          <w:sz w:val="24"/>
          <w:szCs w:val="24"/>
        </w:rPr>
        <w:t>с даты начала</w:t>
      </w:r>
      <w:proofErr w:type="gramEnd"/>
      <w:r w:rsidRPr="00467AA4">
        <w:rPr>
          <w:rFonts w:ascii="Times New Roman" w:eastAsia="Times New Roman" w:hAnsi="Times New Roman" w:cs="Times New Roman"/>
          <w:b/>
          <w:sz w:val="24"/>
          <w:szCs w:val="24"/>
        </w:rPr>
        <w:t xml:space="preserve">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467AA4">
        <w:rPr>
          <w:rFonts w:ascii="Times New Roman" w:eastAsia="Times New Roman" w:hAnsi="Times New Roman" w:cs="Times New Roman"/>
          <w:sz w:val="24"/>
          <w:szCs w:val="16"/>
        </w:rPr>
        <w:t>уведомления</w:t>
      </w:r>
      <w:proofErr w:type="gramEnd"/>
      <w:r w:rsidRPr="00467AA4">
        <w:rPr>
          <w:rFonts w:ascii="Times New Roman" w:eastAsia="Times New Roman" w:hAnsi="Times New Roman" w:cs="Times New Roman"/>
          <w:sz w:val="24"/>
          <w:szCs w:val="16"/>
        </w:rPr>
        <w:t xml:space="preserve">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lastRenderedPageBreak/>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467AA4">
        <w:rPr>
          <w:rFonts w:ascii="Times New Roman" w:eastAsia="Times New Roman" w:hAnsi="Times New Roman" w:cs="Times New Roman"/>
          <w:sz w:val="24"/>
          <w:szCs w:val="16"/>
        </w:rPr>
        <w:t>ии ау</w:t>
      </w:r>
      <w:proofErr w:type="gramEnd"/>
      <w:r w:rsidRPr="00467AA4">
        <w:rPr>
          <w:rFonts w:ascii="Times New Roman" w:eastAsia="Times New Roman" w:hAnsi="Times New Roman" w:cs="Times New Roman"/>
          <w:sz w:val="24"/>
          <w:szCs w:val="16"/>
        </w:rPr>
        <w:t>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roofErr w:type="gramEnd"/>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w:t>
      </w:r>
      <w:proofErr w:type="gramStart"/>
      <w:r w:rsidRPr="00467AA4">
        <w:rPr>
          <w:rFonts w:ascii="Times New Roman" w:eastAsia="Times New Roman" w:hAnsi="Times New Roman" w:cs="Times New Roman"/>
          <w:sz w:val="24"/>
          <w:szCs w:val="24"/>
          <w:lang w:eastAsia="ru-RU"/>
        </w:rPr>
        <w:t>приобретения</w:t>
      </w:r>
      <w:proofErr w:type="gramEnd"/>
      <w:r w:rsidRPr="00467AA4">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администрация муниципального образования «</w:t>
      </w:r>
      <w:proofErr w:type="spellStart"/>
      <w:r w:rsidRPr="00467AA4">
        <w:rPr>
          <w:rFonts w:ascii="Times New Roman" w:eastAsia="Times New Roman" w:hAnsi="Times New Roman" w:cs="Times New Roman"/>
          <w:kern w:val="2"/>
          <w:sz w:val="24"/>
          <w:szCs w:val="24"/>
          <w:lang w:eastAsia="ar-SA"/>
        </w:rPr>
        <w:t>Полесский</w:t>
      </w:r>
      <w:proofErr w:type="spellEnd"/>
      <w:r w:rsidRPr="00467AA4">
        <w:rPr>
          <w:rFonts w:ascii="Times New Roman" w:eastAsia="Times New Roman" w:hAnsi="Times New Roman" w:cs="Times New Roman"/>
          <w:kern w:val="2"/>
          <w:sz w:val="24"/>
          <w:szCs w:val="24"/>
          <w:lang w:eastAsia="ar-SA"/>
        </w:rPr>
        <w:t xml:space="preserve">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proofErr w:type="gramStart"/>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proofErr w:type="gramStart"/>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lastRenderedPageBreak/>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w:t>
      </w:r>
      <w:proofErr w:type="gramStart"/>
      <w:r w:rsidRPr="00467AA4">
        <w:rPr>
          <w:rFonts w:ascii="Times New Roman" w:eastAsia="Calibri" w:hAnsi="Times New Roman" w:cs="Times New Roman"/>
          <w:sz w:val="24"/>
          <w:szCs w:val="24"/>
        </w:rPr>
        <w:t>,</w:t>
      </w:r>
      <w:proofErr w:type="gramEnd"/>
      <w:r w:rsidRPr="00467AA4">
        <w:rPr>
          <w:rFonts w:ascii="Times New Roman" w:eastAsia="Calibri" w:hAnsi="Times New Roman" w:cs="Times New Roman"/>
          <w:sz w:val="24"/>
          <w:szCs w:val="24"/>
        </w:rPr>
        <w:t xml:space="preserve">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w:t>
      </w:r>
      <w:proofErr w:type="gramEnd"/>
      <w:r w:rsidRPr="00467AA4">
        <w:rPr>
          <w:rFonts w:ascii="Times New Roman" w:eastAsia="Calibri" w:hAnsi="Times New Roman" w:cs="Times New Roman"/>
          <w:sz w:val="24"/>
          <w:szCs w:val="24"/>
          <w:lang w:eastAsia="ru-RU"/>
        </w:rPr>
        <w:t xml:space="preserve">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Ответственность покупателя в случае его отказа или уклонения от оплаты </w:t>
      </w:r>
      <w:r w:rsidRPr="00467AA4">
        <w:rPr>
          <w:rFonts w:ascii="Times New Roman" w:eastAsia="Calibri" w:hAnsi="Times New Roman" w:cs="Times New Roman"/>
          <w:b/>
          <w:sz w:val="24"/>
          <w:szCs w:val="24"/>
          <w:lang w:eastAsia="ru-RU"/>
        </w:rPr>
        <w:lastRenderedPageBreak/>
        <w:t>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proofErr w:type="gramStart"/>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proofErr w:type="spellStart"/>
        <w:r w:rsidRPr="00467AA4">
          <w:rPr>
            <w:rFonts w:ascii="Times New Roman" w:eastAsia="Times New Roman" w:hAnsi="Times New Roman" w:cs="Times New Roman"/>
            <w:color w:val="0000FF"/>
            <w:sz w:val="24"/>
            <w:szCs w:val="24"/>
            <w:u w:val="single"/>
            <w:lang w:val="en-US"/>
          </w:rPr>
          <w:t>fz</w:t>
        </w:r>
        <w:proofErr w:type="spellEnd"/>
        <w:r w:rsidRPr="00467AA4">
          <w:rPr>
            <w:rFonts w:ascii="Times New Roman" w:eastAsia="Times New Roman" w:hAnsi="Times New Roman" w:cs="Times New Roman"/>
            <w:color w:val="0000FF"/>
            <w:sz w:val="24"/>
            <w:szCs w:val="24"/>
            <w:u w:val="single"/>
          </w:rPr>
          <w:t>.</w:t>
        </w:r>
        <w:proofErr w:type="spellStart"/>
        <w:r w:rsidRPr="00467AA4">
          <w:rPr>
            <w:rFonts w:ascii="Times New Roman" w:eastAsia="Times New Roman" w:hAnsi="Times New Roman" w:cs="Times New Roman"/>
            <w:color w:val="0000FF"/>
            <w:sz w:val="24"/>
            <w:szCs w:val="24"/>
            <w:u w:val="single"/>
          </w:rPr>
          <w:t>roseltorg.ru</w:t>
        </w:r>
        <w:proofErr w:type="spellEnd"/>
        <w:proofErr w:type="gramEnd"/>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 xml:space="preserve">Брянская область, Красногорский район, </w:t>
      </w:r>
      <w:proofErr w:type="spellStart"/>
      <w:r w:rsidR="00EF25BE">
        <w:rPr>
          <w:rFonts w:ascii="Times New Roman" w:eastAsia="Times New Roman" w:hAnsi="Times New Roman" w:cs="Times New Roman"/>
          <w:sz w:val="24"/>
          <w:szCs w:val="24"/>
        </w:rPr>
        <w:t>пгт</w:t>
      </w:r>
      <w:proofErr w:type="gramStart"/>
      <w:r w:rsidR="00EF25BE">
        <w:rPr>
          <w:rFonts w:ascii="Times New Roman" w:eastAsia="Times New Roman" w:hAnsi="Times New Roman" w:cs="Times New Roman"/>
          <w:sz w:val="24"/>
          <w:szCs w:val="24"/>
        </w:rPr>
        <w:t>.К</w:t>
      </w:r>
      <w:proofErr w:type="gramEnd"/>
      <w:r w:rsidR="00EF25BE">
        <w:rPr>
          <w:rFonts w:ascii="Times New Roman" w:eastAsia="Times New Roman" w:hAnsi="Times New Roman" w:cs="Times New Roman"/>
          <w:sz w:val="24"/>
          <w:szCs w:val="24"/>
        </w:rPr>
        <w:t>расная</w:t>
      </w:r>
      <w:proofErr w:type="spellEnd"/>
      <w:r w:rsidR="00EF25BE">
        <w:rPr>
          <w:rFonts w:ascii="Times New Roman" w:eastAsia="Times New Roman" w:hAnsi="Times New Roman" w:cs="Times New Roman"/>
          <w:sz w:val="24"/>
          <w:szCs w:val="24"/>
        </w:rPr>
        <w:t xml:space="preserve">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w:t>
      </w:r>
      <w:proofErr w:type="spellStart"/>
      <w:r w:rsidRPr="00467AA4">
        <w:rPr>
          <w:rFonts w:ascii="Times New Roman" w:eastAsia="Times New Roman" w:hAnsi="Times New Roman" w:cs="Times New Roman"/>
          <w:sz w:val="24"/>
          <w:szCs w:val="24"/>
        </w:rPr>
        <w:t>каб</w:t>
      </w:r>
      <w:proofErr w:type="spellEnd"/>
      <w:r w:rsidRPr="00467AA4">
        <w:rPr>
          <w:rFonts w:ascii="Times New Roman" w:eastAsia="Times New Roman" w:hAnsi="Times New Roman" w:cs="Times New Roman"/>
          <w:sz w:val="24"/>
          <w:szCs w:val="24"/>
        </w:rPr>
        <w:t xml:space="preserve">.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roofErr w:type="gramEnd"/>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3D2F85" w:rsidRDefault="003D2F85" w:rsidP="003D2F85">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1к </w:t>
      </w:r>
      <w:proofErr w:type="gramStart"/>
      <w:r>
        <w:rPr>
          <w:rFonts w:ascii="Times New Roman" w:hAnsi="Times New Roman"/>
          <w:i/>
          <w:sz w:val="24"/>
          <w:szCs w:val="24"/>
        </w:rPr>
        <w:t>информационному</w:t>
      </w:r>
      <w:proofErr w:type="gramEnd"/>
      <w:r>
        <w:rPr>
          <w:rFonts w:ascii="Times New Roman" w:hAnsi="Times New Roman"/>
          <w:i/>
          <w:sz w:val="24"/>
          <w:szCs w:val="24"/>
        </w:rPr>
        <w:t xml:space="preserve"> </w:t>
      </w:r>
      <w:proofErr w:type="spellStart"/>
      <w:r>
        <w:rPr>
          <w:rFonts w:ascii="Times New Roman" w:hAnsi="Times New Roman"/>
          <w:i/>
          <w:sz w:val="24"/>
          <w:szCs w:val="24"/>
        </w:rPr>
        <w:t>сообщеню</w:t>
      </w:r>
      <w:proofErr w:type="spellEnd"/>
    </w:p>
    <w:p w:rsidR="003D2F85" w:rsidRDefault="003D2F85" w:rsidP="003D2F85">
      <w:pPr>
        <w:autoSpaceDE w:val="0"/>
        <w:autoSpaceDN w:val="0"/>
        <w:adjustRightInd w:val="0"/>
        <w:spacing w:after="0" w:line="240" w:lineRule="auto"/>
        <w:ind w:left="-567" w:right="-284"/>
        <w:jc w:val="right"/>
        <w:rPr>
          <w:rFonts w:ascii="Times New Roman" w:hAnsi="Times New Roman"/>
          <w:i/>
          <w:sz w:val="24"/>
          <w:szCs w:val="24"/>
        </w:rPr>
      </w:pPr>
    </w:p>
    <w:p w:rsidR="003D2F85" w:rsidRDefault="003D2F85" w:rsidP="003D2F85">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3D2F85" w:rsidRPr="0093113A" w:rsidRDefault="003D2F85" w:rsidP="003D2F85">
      <w:pPr>
        <w:autoSpaceDE w:val="0"/>
        <w:autoSpaceDN w:val="0"/>
        <w:adjustRightInd w:val="0"/>
        <w:spacing w:after="0" w:line="240" w:lineRule="auto"/>
        <w:ind w:left="-567" w:right="-284"/>
        <w:jc w:val="right"/>
        <w:rPr>
          <w:rFonts w:ascii="Times New Roman" w:hAnsi="Times New Roman"/>
          <w:i/>
          <w:sz w:val="24"/>
          <w:szCs w:val="24"/>
        </w:rPr>
      </w:pPr>
    </w:p>
    <w:p w:rsidR="003D2F85" w:rsidRPr="00E970CB" w:rsidRDefault="003D2F85" w:rsidP="003D2F85">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3D2F85" w:rsidRPr="00917029" w:rsidRDefault="003D2F85" w:rsidP="003D2F85">
      <w:pPr>
        <w:pStyle w:val="a8"/>
        <w:rPr>
          <w:sz w:val="20"/>
        </w:rPr>
      </w:pPr>
      <w:r w:rsidRPr="00917029">
        <w:rPr>
          <w:sz w:val="20"/>
        </w:rPr>
        <w:t>ПО ПРОДАЖЕ МУНИЦИПАЛЬНОГО ИМУЩЕСТВА</w:t>
      </w:r>
    </w:p>
    <w:p w:rsidR="003D2F85" w:rsidRPr="00E970CB" w:rsidRDefault="003D2F85" w:rsidP="003D2F85">
      <w:pPr>
        <w:jc w:val="center"/>
        <w:rPr>
          <w:rFonts w:ascii="Times New Roman" w:hAnsi="Times New Roman"/>
          <w:i/>
          <w:iCs/>
          <w:sz w:val="20"/>
          <w:szCs w:val="20"/>
        </w:rPr>
      </w:pPr>
      <w:r w:rsidRPr="00582760">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582760">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3D2F85" w:rsidRPr="00917029" w:rsidRDefault="003D2F85" w:rsidP="003D2F85">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3D2F85" w:rsidRPr="008A1F2C" w:rsidTr="00B50BAC">
        <w:trPr>
          <w:trHeight w:val="1130"/>
          <w:tblCellSpacing w:w="20" w:type="dxa"/>
        </w:trPr>
        <w:tc>
          <w:tcPr>
            <w:tcW w:w="9864" w:type="dxa"/>
            <w:shd w:val="clear" w:color="auto" w:fill="auto"/>
          </w:tcPr>
          <w:p w:rsidR="003D2F85" w:rsidRPr="00E970CB" w:rsidRDefault="003D2F85" w:rsidP="00B50BAC">
            <w:pPr>
              <w:spacing w:after="0" w:line="240" w:lineRule="auto"/>
              <w:jc w:val="both"/>
              <w:rPr>
                <w:rFonts w:ascii="Times New Roman" w:hAnsi="Times New Roman"/>
                <w:b/>
                <w:bCs/>
                <w:sz w:val="16"/>
                <w:szCs w:val="16"/>
              </w:rPr>
            </w:pPr>
          </w:p>
          <w:p w:rsidR="003D2F85" w:rsidRPr="008A1F2C" w:rsidRDefault="003D2F85" w:rsidP="00B50BAC">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3D2F85" w:rsidRPr="008A1F2C" w:rsidRDefault="003D2F85" w:rsidP="00B50BAC">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3D2F85" w:rsidRPr="008A1F2C" w:rsidRDefault="003D2F85" w:rsidP="00B50BAC">
            <w:pPr>
              <w:spacing w:after="0" w:line="240" w:lineRule="auto"/>
              <w:jc w:val="both"/>
              <w:rPr>
                <w:rFonts w:ascii="Times New Roman" w:hAnsi="Times New Roman"/>
                <w:bCs/>
                <w:sz w:val="10"/>
                <w:szCs w:val="10"/>
              </w:rPr>
            </w:pPr>
          </w:p>
          <w:p w:rsidR="003D2F85" w:rsidRPr="008A1F2C" w:rsidRDefault="003D2F85" w:rsidP="00B50BAC">
            <w:pPr>
              <w:spacing w:after="0" w:line="240" w:lineRule="auto"/>
              <w:jc w:val="both"/>
              <w:rPr>
                <w:rFonts w:ascii="Times New Roman" w:hAnsi="Times New Roman"/>
                <w:sz w:val="20"/>
                <w:szCs w:val="20"/>
              </w:rPr>
            </w:pPr>
            <w:proofErr w:type="gramStart"/>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roofErr w:type="gramEnd"/>
          </w:p>
          <w:p w:rsidR="003D2F85" w:rsidRPr="008A1F2C" w:rsidRDefault="003D2F85" w:rsidP="00B50BAC">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3D2F85" w:rsidRPr="008A1F2C"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3D2F85" w:rsidRPr="008A1F2C" w:rsidRDefault="003D2F85" w:rsidP="00B50BAC">
            <w:pPr>
              <w:spacing w:before="40" w:after="0" w:line="240" w:lineRule="auto"/>
              <w:jc w:val="both"/>
              <w:rPr>
                <w:rFonts w:ascii="Times New Roman" w:hAnsi="Times New Roman"/>
                <w:sz w:val="10"/>
                <w:szCs w:val="10"/>
              </w:rPr>
            </w:pPr>
          </w:p>
        </w:tc>
      </w:tr>
      <w:tr w:rsidR="003D2F85" w:rsidRPr="008A1F2C" w:rsidTr="00B50BAC">
        <w:trPr>
          <w:trHeight w:val="1130"/>
          <w:tblCellSpacing w:w="20" w:type="dxa"/>
        </w:trPr>
        <w:tc>
          <w:tcPr>
            <w:tcW w:w="9864" w:type="dxa"/>
            <w:shd w:val="clear" w:color="auto" w:fill="auto"/>
          </w:tcPr>
          <w:p w:rsidR="003D2F85" w:rsidRPr="008A1F2C" w:rsidRDefault="003D2F85" w:rsidP="00B50BAC">
            <w:pPr>
              <w:widowControl w:val="0"/>
              <w:autoSpaceDE w:val="0"/>
              <w:autoSpaceDN w:val="0"/>
              <w:adjustRightInd w:val="0"/>
              <w:spacing w:after="0" w:line="240" w:lineRule="auto"/>
              <w:ind w:right="1"/>
              <w:jc w:val="both"/>
              <w:rPr>
                <w:rFonts w:ascii="Times New Roman" w:hAnsi="Times New Roman"/>
                <w:b/>
                <w:sz w:val="10"/>
                <w:szCs w:val="10"/>
              </w:rPr>
            </w:pPr>
          </w:p>
          <w:p w:rsidR="003D2F85" w:rsidRPr="008A1F2C" w:rsidRDefault="003D2F85" w:rsidP="00B50BAC">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3D2F85" w:rsidRPr="008A1F2C" w:rsidRDefault="003D2F85" w:rsidP="00B50BAC">
            <w:pPr>
              <w:widowControl w:val="0"/>
              <w:autoSpaceDE w:val="0"/>
              <w:autoSpaceDN w:val="0"/>
              <w:adjustRightInd w:val="0"/>
              <w:spacing w:after="0" w:line="240" w:lineRule="auto"/>
              <w:ind w:right="1"/>
              <w:jc w:val="both"/>
              <w:rPr>
                <w:rFonts w:ascii="Times New Roman" w:hAnsi="Times New Roman"/>
                <w:b/>
                <w:sz w:val="10"/>
                <w:szCs w:val="10"/>
              </w:rPr>
            </w:pPr>
          </w:p>
          <w:p w:rsidR="003D2F85" w:rsidRPr="008A1F2C" w:rsidRDefault="003D2F85" w:rsidP="00B50BAC">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3D2F85" w:rsidRPr="008A1F2C" w:rsidRDefault="003D2F85" w:rsidP="00B50BAC">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3D2F85" w:rsidRPr="008A1F2C" w:rsidRDefault="003D2F85" w:rsidP="00B50BAC">
            <w:pPr>
              <w:spacing w:after="0" w:line="240" w:lineRule="auto"/>
              <w:jc w:val="both"/>
              <w:rPr>
                <w:rFonts w:ascii="Times New Roman" w:hAnsi="Times New Roman"/>
                <w:sz w:val="16"/>
                <w:szCs w:val="16"/>
              </w:rPr>
            </w:pPr>
          </w:p>
          <w:p w:rsidR="003D2F85" w:rsidRPr="008A1F2C" w:rsidRDefault="003D2F85" w:rsidP="00B50BAC">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3D2F85" w:rsidRPr="008A1F2C" w:rsidRDefault="003D2F85" w:rsidP="00B50BAC">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3D2F85" w:rsidRPr="008A1F2C" w:rsidRDefault="003D2F85" w:rsidP="00B50BAC">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3D2F85" w:rsidRPr="008A1F2C"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3D2F85" w:rsidRPr="008A1F2C" w:rsidRDefault="003D2F85" w:rsidP="00B50BAC">
            <w:pPr>
              <w:spacing w:before="40" w:after="0" w:line="240" w:lineRule="auto"/>
              <w:jc w:val="both"/>
              <w:rPr>
                <w:rFonts w:ascii="Times New Roman" w:hAnsi="Times New Roman"/>
                <w:b/>
                <w:sz w:val="10"/>
                <w:szCs w:val="10"/>
              </w:rPr>
            </w:pPr>
          </w:p>
        </w:tc>
      </w:tr>
    </w:tbl>
    <w:p w:rsidR="003D2F85" w:rsidRPr="008A1F2C" w:rsidRDefault="003D2F85" w:rsidP="003D2F85">
      <w:pPr>
        <w:widowControl w:val="0"/>
        <w:autoSpaceDE w:val="0"/>
        <w:autoSpaceDN w:val="0"/>
        <w:adjustRightInd w:val="0"/>
        <w:spacing w:after="0" w:line="240" w:lineRule="auto"/>
        <w:ind w:right="1"/>
        <w:jc w:val="both"/>
        <w:rPr>
          <w:rFonts w:ascii="Times New Roman" w:hAnsi="Times New Roman"/>
          <w:b/>
          <w:sz w:val="10"/>
          <w:szCs w:val="10"/>
        </w:rPr>
      </w:pPr>
    </w:p>
    <w:p w:rsidR="003D2F85" w:rsidRPr="008A1F2C" w:rsidRDefault="003D2F85" w:rsidP="003D2F8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3D2F85" w:rsidRPr="008A1F2C" w:rsidRDefault="003D2F85" w:rsidP="003D2F85">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3D2F85" w:rsidRPr="008A1F2C" w:rsidTr="00B50BAC">
        <w:trPr>
          <w:trHeight w:val="1538"/>
          <w:tblCellSpacing w:w="20" w:type="dxa"/>
        </w:trPr>
        <w:tc>
          <w:tcPr>
            <w:tcW w:w="9864" w:type="dxa"/>
            <w:shd w:val="clear" w:color="auto" w:fill="auto"/>
          </w:tcPr>
          <w:p w:rsidR="003D2F85" w:rsidRPr="008A1F2C" w:rsidRDefault="003D2F85" w:rsidP="00B50BAC">
            <w:pPr>
              <w:spacing w:after="0" w:line="240" w:lineRule="auto"/>
              <w:jc w:val="both"/>
              <w:rPr>
                <w:rFonts w:ascii="Times New Roman" w:hAnsi="Times New Roman"/>
                <w:b/>
                <w:bCs/>
                <w:sz w:val="10"/>
                <w:szCs w:val="10"/>
              </w:rPr>
            </w:pPr>
          </w:p>
          <w:p w:rsidR="003D2F85" w:rsidRPr="008A1F2C" w:rsidRDefault="003D2F85" w:rsidP="00B50BA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w:t>
            </w:r>
            <w:proofErr w:type="gramStart"/>
            <w:r w:rsidRPr="008A1F2C">
              <w:rPr>
                <w:rFonts w:ascii="Times New Roman" w:hAnsi="Times New Roman"/>
                <w:b/>
                <w:bCs/>
                <w:sz w:val="20"/>
                <w:szCs w:val="20"/>
              </w:rPr>
              <w:t>а</w:t>
            </w:r>
            <w:r w:rsidRPr="008A1F2C">
              <w:rPr>
                <w:rFonts w:ascii="Times New Roman" w:hAnsi="Times New Roman"/>
                <w:bCs/>
                <w:sz w:val="20"/>
                <w:szCs w:val="20"/>
              </w:rPr>
              <w:t>(</w:t>
            </w:r>
            <w:proofErr w:type="gramEnd"/>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3D2F85" w:rsidRPr="008A1F2C" w:rsidRDefault="003D2F85" w:rsidP="00B50BAC">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3D2F85" w:rsidRPr="008A1F2C" w:rsidRDefault="003D2F85" w:rsidP="00B50BAC">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3D2F85" w:rsidRPr="008A1F2C"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3D2F85" w:rsidRPr="008A1F2C"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3D2F85" w:rsidRPr="008A1F2C"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3D2F85" w:rsidRPr="008A1F2C" w:rsidRDefault="003D2F85" w:rsidP="00B50BAC">
            <w:pPr>
              <w:spacing w:before="40" w:after="0" w:line="240" w:lineRule="auto"/>
              <w:jc w:val="both"/>
              <w:rPr>
                <w:rFonts w:ascii="Times New Roman" w:hAnsi="Times New Roman"/>
                <w:sz w:val="10"/>
                <w:szCs w:val="10"/>
              </w:rPr>
            </w:pPr>
          </w:p>
        </w:tc>
      </w:tr>
      <w:tr w:rsidR="003D2F85" w:rsidRPr="00E970CB" w:rsidTr="00B50BAC">
        <w:trPr>
          <w:trHeight w:val="391"/>
          <w:tblCellSpacing w:w="20" w:type="dxa"/>
        </w:trPr>
        <w:tc>
          <w:tcPr>
            <w:tcW w:w="9864" w:type="dxa"/>
            <w:shd w:val="clear" w:color="auto" w:fill="auto"/>
          </w:tcPr>
          <w:p w:rsidR="003D2F85" w:rsidRPr="008A1F2C" w:rsidRDefault="003D2F85" w:rsidP="00B50BAC">
            <w:pPr>
              <w:spacing w:after="0" w:line="240" w:lineRule="auto"/>
              <w:jc w:val="both"/>
              <w:rPr>
                <w:rFonts w:ascii="Times New Roman" w:hAnsi="Times New Roman"/>
                <w:b/>
                <w:sz w:val="10"/>
                <w:szCs w:val="10"/>
              </w:rPr>
            </w:pPr>
          </w:p>
          <w:p w:rsidR="003D2F85" w:rsidRPr="008A1F2C" w:rsidRDefault="003D2F85" w:rsidP="00B50BAC">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3D2F85" w:rsidRPr="008A1F2C" w:rsidRDefault="003D2F85" w:rsidP="00B50BAC">
            <w:pPr>
              <w:widowControl w:val="0"/>
              <w:autoSpaceDE w:val="0"/>
              <w:autoSpaceDN w:val="0"/>
              <w:adjustRightInd w:val="0"/>
              <w:spacing w:after="0" w:line="240" w:lineRule="auto"/>
              <w:ind w:right="1"/>
              <w:jc w:val="both"/>
              <w:rPr>
                <w:rFonts w:ascii="Times New Roman" w:hAnsi="Times New Roman"/>
                <w:sz w:val="10"/>
                <w:szCs w:val="10"/>
              </w:rPr>
            </w:pPr>
          </w:p>
          <w:p w:rsidR="003D2F85" w:rsidRPr="008A1F2C" w:rsidRDefault="003D2F85" w:rsidP="00B50BAC">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3D2F85" w:rsidRPr="008A1F2C" w:rsidRDefault="003D2F85" w:rsidP="00B50BAC">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3D2F85" w:rsidRPr="008A1F2C" w:rsidRDefault="003D2F85" w:rsidP="00B50BAC">
            <w:pPr>
              <w:spacing w:after="0" w:line="240" w:lineRule="auto"/>
              <w:rPr>
                <w:rFonts w:ascii="Times New Roman" w:hAnsi="Times New Roman"/>
                <w:sz w:val="20"/>
                <w:szCs w:val="20"/>
              </w:rPr>
            </w:pPr>
            <w:r w:rsidRPr="008A1F2C">
              <w:rPr>
                <w:rFonts w:ascii="Times New Roman" w:hAnsi="Times New Roman"/>
                <w:sz w:val="20"/>
                <w:szCs w:val="20"/>
              </w:rPr>
              <w:t>в лице …………………………………………………………………………………………………………………………..,</w:t>
            </w:r>
          </w:p>
          <w:p w:rsidR="003D2F85" w:rsidRPr="008A1F2C" w:rsidRDefault="003D2F85" w:rsidP="00B50BAC">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3D2F85" w:rsidRPr="008A1F2C" w:rsidRDefault="003D2F85" w:rsidP="00B50BAC">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3D2F85" w:rsidRPr="008A1F2C" w:rsidRDefault="003D2F85" w:rsidP="00B50BAC">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3D2F85" w:rsidRPr="00E970CB" w:rsidRDefault="003D2F85" w:rsidP="00B50BAC">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w:t>
            </w:r>
            <w:proofErr w:type="gramStart"/>
            <w:r>
              <w:rPr>
                <w:rFonts w:ascii="Times New Roman" w:hAnsi="Times New Roman"/>
                <w:sz w:val="20"/>
                <w:szCs w:val="20"/>
              </w:rPr>
              <w:t>., № ………</w:t>
            </w:r>
            <w:r w:rsidRPr="008A1F2C">
              <w:rPr>
                <w:rFonts w:ascii="Times New Roman" w:hAnsi="Times New Roman"/>
                <w:sz w:val="20"/>
                <w:szCs w:val="20"/>
              </w:rPr>
              <w:t>.</w:t>
            </w:r>
            <w:proofErr w:type="gramEnd"/>
            <w:r w:rsidRPr="008A1F2C">
              <w:rPr>
                <w:rFonts w:ascii="Times New Roman" w:hAnsi="Times New Roman"/>
                <w:sz w:val="20"/>
                <w:szCs w:val="20"/>
              </w:rPr>
              <w:t>Контактный телефон: …………………………...……….. Адрес электронной почты: ……………………………………….</w:t>
            </w:r>
          </w:p>
          <w:p w:rsidR="003D2F85" w:rsidRPr="00E970CB" w:rsidRDefault="003D2F85" w:rsidP="00B50BAC">
            <w:pPr>
              <w:spacing w:before="40" w:after="0" w:line="240" w:lineRule="auto"/>
              <w:jc w:val="both"/>
              <w:rPr>
                <w:rFonts w:ascii="Times New Roman" w:hAnsi="Times New Roman"/>
                <w:sz w:val="10"/>
                <w:szCs w:val="10"/>
              </w:rPr>
            </w:pPr>
          </w:p>
        </w:tc>
      </w:tr>
    </w:tbl>
    <w:p w:rsidR="003D2F85" w:rsidRPr="00E970CB" w:rsidRDefault="003D2F85" w:rsidP="003D2F85">
      <w:pPr>
        <w:pStyle w:val="a6"/>
        <w:spacing w:after="0" w:line="240" w:lineRule="auto"/>
        <w:jc w:val="both"/>
        <w:rPr>
          <w:rFonts w:ascii="Times New Roman" w:hAnsi="Times New Roman"/>
        </w:rPr>
      </w:pPr>
    </w:p>
    <w:p w:rsidR="003D2F85" w:rsidRPr="00501E13" w:rsidRDefault="003D2F85" w:rsidP="003D2F85">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w:t>
      </w:r>
      <w:proofErr w:type="gramStart"/>
      <w:r w:rsidRPr="00637CFB">
        <w:rPr>
          <w:sz w:val="24"/>
          <w:szCs w:val="24"/>
          <w:lang w:val="ru-RU"/>
        </w:rPr>
        <w:t>об участии в аукционе в электронной форме по продаже находящегося в муниципальной собственности</w:t>
      </w:r>
      <w:proofErr w:type="gramEnd"/>
      <w:r w:rsidRPr="00637CFB">
        <w:rPr>
          <w:sz w:val="24"/>
          <w:szCs w:val="24"/>
          <w:lang w:val="ru-RU"/>
        </w:rPr>
        <w:t xml:space="preserve">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(пер.) __________</w:t>
      </w:r>
      <w:r w:rsidRPr="00820795">
        <w:rPr>
          <w:b w:val="0"/>
          <w:sz w:val="24"/>
          <w:szCs w:val="24"/>
          <w:lang w:val="ru-RU"/>
        </w:rPr>
        <w:t xml:space="preserve">, </w:t>
      </w:r>
      <w:proofErr w:type="spellStart"/>
      <w:r w:rsidRPr="00820795">
        <w:rPr>
          <w:b w:val="0"/>
          <w:sz w:val="24"/>
          <w:szCs w:val="24"/>
          <w:lang w:val="ru-RU"/>
        </w:rPr>
        <w:t>д.</w:t>
      </w:r>
      <w:r>
        <w:rPr>
          <w:b w:val="0"/>
          <w:sz w:val="24"/>
          <w:szCs w:val="24"/>
          <w:lang w:val="ru-RU"/>
        </w:rPr>
        <w:t>______</w:t>
      </w:r>
      <w:proofErr w:type="spellEnd"/>
      <w:r w:rsidRPr="00820795">
        <w:rPr>
          <w:b w:val="0"/>
          <w:sz w:val="24"/>
          <w:szCs w:val="24"/>
          <w:lang w:val="ru-RU"/>
        </w:rPr>
        <w:t xml:space="preserve">,  общей площадью </w:t>
      </w:r>
      <w:proofErr w:type="spellStart"/>
      <w:r>
        <w:rPr>
          <w:b w:val="0"/>
          <w:sz w:val="24"/>
          <w:szCs w:val="24"/>
          <w:lang w:val="ru-RU"/>
        </w:rPr>
        <w:t>________</w:t>
      </w:r>
      <w:r w:rsidRPr="00820795">
        <w:rPr>
          <w:b w:val="0"/>
          <w:sz w:val="24"/>
          <w:szCs w:val="24"/>
          <w:lang w:val="ru-RU"/>
        </w:rPr>
        <w:t>кв.м</w:t>
      </w:r>
      <w:proofErr w:type="spellEnd"/>
      <w:r w:rsidRPr="00820795">
        <w:rPr>
          <w:b w:val="0"/>
          <w:sz w:val="24"/>
          <w:szCs w:val="24"/>
          <w:lang w:val="ru-RU"/>
        </w:rPr>
        <w:t xml:space="preserve">.,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proofErr w:type="spellStart"/>
      <w:r>
        <w:rPr>
          <w:b w:val="0"/>
          <w:sz w:val="24"/>
          <w:szCs w:val="24"/>
          <w:lang w:val="ru-RU"/>
        </w:rPr>
        <w:t>_____________</w:t>
      </w:r>
      <w:r w:rsidRPr="00820795">
        <w:rPr>
          <w:b w:val="0"/>
          <w:sz w:val="24"/>
          <w:szCs w:val="24"/>
          <w:lang w:val="ru-RU"/>
        </w:rPr>
        <w:t>кв.м</w:t>
      </w:r>
      <w:proofErr w:type="spellEnd"/>
      <w:r w:rsidRPr="00820795">
        <w:rPr>
          <w:b w:val="0"/>
          <w:sz w:val="24"/>
          <w:szCs w:val="24"/>
          <w:lang w:val="ru-RU"/>
        </w:rPr>
        <w:t xml:space="preserve">.,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 xml:space="preserve">(пер.)__________, </w:t>
      </w:r>
      <w:proofErr w:type="spellStart"/>
      <w:r>
        <w:rPr>
          <w:b w:val="0"/>
          <w:sz w:val="24"/>
          <w:szCs w:val="24"/>
          <w:lang w:val="ru-RU"/>
        </w:rPr>
        <w:t>д.____</w:t>
      </w:r>
      <w:proofErr w:type="spellEnd"/>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3D2F85" w:rsidRPr="00766C13" w:rsidRDefault="003D2F85" w:rsidP="003D2F85">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lastRenderedPageBreak/>
        <w:t>Подавая настоящую заявку на участие в аукционе, Заявитель:</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766C13">
        <w:rPr>
          <w:rFonts w:ascii="Times New Roman" w:hAnsi="Times New Roman"/>
          <w:sz w:val="24"/>
          <w:szCs w:val="24"/>
        </w:rPr>
        <w:t>ии ау</w:t>
      </w:r>
      <w:proofErr w:type="gramEnd"/>
      <w:r w:rsidRPr="00766C13">
        <w:rPr>
          <w:rFonts w:ascii="Times New Roman" w:hAnsi="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3D2F85" w:rsidRPr="00766C13" w:rsidRDefault="003D2F85" w:rsidP="003D2F85">
      <w:pPr>
        <w:pStyle w:val="a6"/>
        <w:spacing w:after="0"/>
        <w:jc w:val="both"/>
        <w:rPr>
          <w:rFonts w:ascii="Times New Roman" w:hAnsi="Times New Roman"/>
          <w:sz w:val="24"/>
          <w:szCs w:val="24"/>
        </w:rPr>
      </w:pPr>
      <w:proofErr w:type="gramStart"/>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3D2F85" w:rsidRPr="00766C13"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3D2F85" w:rsidRDefault="003D2F85" w:rsidP="003D2F85">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3D2F85" w:rsidRPr="00766C13" w:rsidRDefault="003D2F85" w:rsidP="003D2F85">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3D2F85" w:rsidRPr="00655AE9" w:rsidRDefault="003D2F85" w:rsidP="003D2F85">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3D2F85" w:rsidRPr="00372CE4" w:rsidRDefault="003D2F85" w:rsidP="003D2F85">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3D2F85" w:rsidRPr="00C3762A" w:rsidRDefault="003D2F85" w:rsidP="003D2F85">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3D2F85" w:rsidRPr="00655AE9" w:rsidRDefault="003D2F85" w:rsidP="003D2F85">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3D2F85" w:rsidRPr="00655AE9" w:rsidRDefault="003D2F85" w:rsidP="003D2F85">
      <w:pPr>
        <w:pStyle w:val="aa"/>
        <w:ind w:right="-85" w:firstLine="709"/>
        <w:jc w:val="both"/>
        <w:rPr>
          <w:rFonts w:ascii="Times New Roman" w:hAnsi="Times New Roman" w:cs="Times New Roman"/>
        </w:rPr>
      </w:pPr>
    </w:p>
    <w:p w:rsidR="003D2F85" w:rsidRPr="00655AE9" w:rsidRDefault="003D2F85" w:rsidP="003D2F85">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3D2F85" w:rsidRPr="00C3762A" w:rsidRDefault="003D2F85" w:rsidP="003D2F85">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3D2F85" w:rsidRPr="00372CE4" w:rsidRDefault="003D2F85" w:rsidP="003D2F85">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3D2F85" w:rsidRPr="00655AE9" w:rsidRDefault="003D2F85" w:rsidP="003D2F85">
      <w:pPr>
        <w:pStyle w:val="aa"/>
        <w:ind w:right="-85"/>
        <w:jc w:val="both"/>
        <w:rPr>
          <w:rFonts w:ascii="Times New Roman" w:hAnsi="Times New Roman" w:cs="Times New Roman"/>
        </w:rPr>
      </w:pPr>
      <w:proofErr w:type="gramStart"/>
      <w:r w:rsidRPr="00655AE9">
        <w:rPr>
          <w:rFonts w:ascii="Times New Roman" w:hAnsi="Times New Roman" w:cs="Times New Roman"/>
        </w:rPr>
        <w:t>проживающий</w:t>
      </w:r>
      <w:proofErr w:type="gramEnd"/>
      <w:r w:rsidRPr="00655AE9">
        <w:rPr>
          <w:rFonts w:ascii="Times New Roman" w:hAnsi="Times New Roman" w:cs="Times New Roman"/>
        </w:rPr>
        <w:t xml:space="preserve"> (</w:t>
      </w:r>
      <w:proofErr w:type="spellStart"/>
      <w:r w:rsidRPr="00655AE9">
        <w:rPr>
          <w:rFonts w:ascii="Times New Roman" w:hAnsi="Times New Roman" w:cs="Times New Roman"/>
        </w:rPr>
        <w:t>ая</w:t>
      </w:r>
      <w:proofErr w:type="spellEnd"/>
      <w:r w:rsidRPr="00655AE9">
        <w:rPr>
          <w:rFonts w:ascii="Times New Roman" w:hAnsi="Times New Roman" w:cs="Times New Roman"/>
        </w:rPr>
        <w:t>) по  адресу:_________________________________________________</w:t>
      </w:r>
    </w:p>
    <w:p w:rsidR="003D2F85" w:rsidRPr="00372CE4" w:rsidRDefault="003D2F85" w:rsidP="003D2F85">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3D2F85" w:rsidRPr="00E970CB" w:rsidRDefault="003D2F85" w:rsidP="003D2F85">
      <w:pPr>
        <w:pStyle w:val="aa"/>
        <w:ind w:right="-85" w:firstLine="709"/>
        <w:jc w:val="both"/>
        <w:rPr>
          <w:rFonts w:ascii="Times New Roman" w:hAnsi="Times New Roman" w:cs="Times New Roman"/>
          <w:sz w:val="20"/>
          <w:szCs w:val="20"/>
        </w:rPr>
      </w:pPr>
    </w:p>
    <w:p w:rsidR="003D2F85" w:rsidRPr="00C3762A" w:rsidRDefault="003D2F85" w:rsidP="003D2F85">
      <w:pPr>
        <w:spacing w:after="0" w:line="240" w:lineRule="auto"/>
        <w:ind w:right="-85"/>
        <w:jc w:val="both"/>
        <w:rPr>
          <w:rFonts w:ascii="Times New Roman" w:hAnsi="Times New Roman"/>
        </w:rPr>
      </w:pPr>
      <w:proofErr w:type="gramStart"/>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spellStart"/>
      <w:r w:rsidRPr="00C3762A">
        <w:rPr>
          <w:rFonts w:ascii="Times New Roman" w:hAnsi="Times New Roman"/>
        </w:rPr>
        <w:t>находящегосяв</w:t>
      </w:r>
      <w:proofErr w:type="spellEnd"/>
      <w:proofErr w:type="gramEnd"/>
      <w:r w:rsidRPr="00C3762A">
        <w:rPr>
          <w:rFonts w:ascii="Times New Roman" w:hAnsi="Times New Roman"/>
        </w:rPr>
        <w:t xml:space="preserve"> </w:t>
      </w:r>
      <w:proofErr w:type="gramStart"/>
      <w:r w:rsidRPr="00C3762A">
        <w:rPr>
          <w:rFonts w:ascii="Times New Roman" w:hAnsi="Times New Roman"/>
        </w:rPr>
        <w:t>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w:t>
      </w:r>
      <w:proofErr w:type="gramEnd"/>
      <w:r w:rsidRPr="00C3762A">
        <w:rPr>
          <w:rFonts w:ascii="Times New Roman" w:hAnsi="Times New Roman"/>
        </w:rPr>
        <w:t xml:space="preserve"> иная контактная информация (далее - «персональные данные»). </w:t>
      </w:r>
      <w:proofErr w:type="gramStart"/>
      <w:r w:rsidRPr="00C3762A">
        <w:rPr>
          <w:rFonts w:ascii="Times New Roman" w:hAnsi="Times New Roman"/>
        </w:rPr>
        <w:t xml:space="preserve">Обработка моих персональных данных может включать в себя: сбор, запись, систематизацию, накопление, хранение, уточнение (обновление, изменение), извлечение, </w:t>
      </w:r>
      <w:r w:rsidRPr="00C3762A">
        <w:rPr>
          <w:rFonts w:ascii="Times New Roman" w:hAnsi="Times New Roman"/>
        </w:rPr>
        <w:lastRenderedPageBreak/>
        <w:t>использование, передачу (распространение, предоставление, доступ), обезличивание, блокирование, удаление, уничтожение.</w:t>
      </w:r>
      <w:proofErr w:type="gramEnd"/>
    </w:p>
    <w:p w:rsidR="003D2F85" w:rsidRPr="00C3762A" w:rsidRDefault="003D2F85" w:rsidP="003D2F85">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D2F85" w:rsidRDefault="003D2F85" w:rsidP="003D2F85">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w:t>
      </w:r>
      <w:proofErr w:type="spellStart"/>
      <w:r>
        <w:rPr>
          <w:rFonts w:ascii="Times New Roman" w:hAnsi="Times New Roman"/>
        </w:rPr>
        <w:t>области</w:t>
      </w:r>
      <w:r w:rsidRPr="00C3762A">
        <w:rPr>
          <w:rFonts w:ascii="Times New Roman" w:hAnsi="Times New Roman" w:cs="Times New Roman"/>
        </w:rPr>
        <w:t>соответствующего</w:t>
      </w:r>
      <w:proofErr w:type="spellEnd"/>
      <w:r w:rsidRPr="00C3762A">
        <w:rPr>
          <w:rFonts w:ascii="Times New Roman" w:hAnsi="Times New Roman" w:cs="Times New Roman"/>
        </w:rPr>
        <w:t xml:space="preserve"> письменного заявления в произвольной форме.</w:t>
      </w:r>
    </w:p>
    <w:p w:rsidR="003D2F85" w:rsidRDefault="003D2F85" w:rsidP="003D2F85">
      <w:pPr>
        <w:pStyle w:val="aa"/>
        <w:ind w:right="-85" w:firstLine="709"/>
        <w:jc w:val="both"/>
        <w:rPr>
          <w:rFonts w:ascii="Times New Roman" w:hAnsi="Times New Roman" w:cs="Times New Roman"/>
        </w:rPr>
      </w:pPr>
    </w:p>
    <w:p w:rsidR="003D2F85" w:rsidRDefault="003D2F85" w:rsidP="003D2F85">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3D2F85" w:rsidRDefault="003D2F85" w:rsidP="003D2F85">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3D2F85" w:rsidRDefault="003D2F85" w:rsidP="003D2F85"/>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Pr>
        <w:autoSpaceDE w:val="0"/>
        <w:autoSpaceDN w:val="0"/>
        <w:adjustRightInd w:val="0"/>
        <w:spacing w:after="0" w:line="240" w:lineRule="auto"/>
        <w:ind w:firstLine="567"/>
        <w:jc w:val="center"/>
        <w:rPr>
          <w:rFonts w:ascii="Times New Roman" w:hAnsi="Times New Roman"/>
          <w:b/>
          <w:sz w:val="24"/>
          <w:szCs w:val="24"/>
        </w:rPr>
      </w:pPr>
    </w:p>
    <w:p w:rsidR="003D2F85" w:rsidRDefault="003D2F85" w:rsidP="003D2F85"/>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EB7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14B"/>
    <w:rsid w:val="000639E8"/>
    <w:rsid w:val="000F6C52"/>
    <w:rsid w:val="001666E2"/>
    <w:rsid w:val="001B50E3"/>
    <w:rsid w:val="001E2435"/>
    <w:rsid w:val="002546AA"/>
    <w:rsid w:val="002804DF"/>
    <w:rsid w:val="002F2E17"/>
    <w:rsid w:val="00302E98"/>
    <w:rsid w:val="00326B89"/>
    <w:rsid w:val="00350996"/>
    <w:rsid w:val="003D2F85"/>
    <w:rsid w:val="003E06CD"/>
    <w:rsid w:val="003F13B4"/>
    <w:rsid w:val="004146F4"/>
    <w:rsid w:val="0046498F"/>
    <w:rsid w:val="00467AA4"/>
    <w:rsid w:val="005C6A74"/>
    <w:rsid w:val="0064714B"/>
    <w:rsid w:val="00675C61"/>
    <w:rsid w:val="00697162"/>
    <w:rsid w:val="00720FA0"/>
    <w:rsid w:val="007639E5"/>
    <w:rsid w:val="007E2473"/>
    <w:rsid w:val="00842DF0"/>
    <w:rsid w:val="0084341D"/>
    <w:rsid w:val="00891DFA"/>
    <w:rsid w:val="009310AF"/>
    <w:rsid w:val="00AC7D97"/>
    <w:rsid w:val="00AF3E19"/>
    <w:rsid w:val="00B34ED3"/>
    <w:rsid w:val="00C35614"/>
    <w:rsid w:val="00C66B0A"/>
    <w:rsid w:val="00CD1F8F"/>
    <w:rsid w:val="00CE1370"/>
    <w:rsid w:val="00D06873"/>
    <w:rsid w:val="00D40AF8"/>
    <w:rsid w:val="00E3052D"/>
    <w:rsid w:val="00E307B4"/>
    <w:rsid w:val="00E5696D"/>
    <w:rsid w:val="00EB7B28"/>
    <w:rsid w:val="00EF25BE"/>
    <w:rsid w:val="00F11372"/>
    <w:rsid w:val="00F140FF"/>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28"/>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3D2F85"/>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3D2F85"/>
    <w:rPr>
      <w:rFonts w:ascii="Calibri" w:eastAsia="Times New Roman" w:hAnsi="Calibri" w:cs="Times New Roman"/>
      <w:sz w:val="20"/>
      <w:szCs w:val="20"/>
    </w:rPr>
  </w:style>
  <w:style w:type="paragraph" w:customStyle="1" w:styleId="rezul">
    <w:name w:val="rezul"/>
    <w:basedOn w:val="a"/>
    <w:rsid w:val="003D2F85"/>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3D2F8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3D2F85"/>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3D2F85"/>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3D2F85"/>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14</Pages>
  <Words>5860</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35</cp:revision>
  <dcterms:created xsi:type="dcterms:W3CDTF">2022-01-05T18:45:00Z</dcterms:created>
  <dcterms:modified xsi:type="dcterms:W3CDTF">2022-03-05T06:04:00Z</dcterms:modified>
</cp:coreProperties>
</file>