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ПЕРЕЛАЗСКАЯ </w:t>
      </w: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АДМИНИСТРАЦИЯ</w:t>
      </w: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160E56" w:rsidRPr="00160E56" w:rsidRDefault="00160E56" w:rsidP="00160E56">
      <w:pPr>
        <w:spacing w:after="0" w:line="238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60E56" w:rsidRPr="00160E56" w:rsidRDefault="00160E56" w:rsidP="00160E56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160E56" w:rsidRPr="00160E56" w:rsidRDefault="00160E56" w:rsidP="00160E56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ПОСТАНОВЛЕНИЕ</w:t>
      </w:r>
    </w:p>
    <w:p w:rsidR="00160E56" w:rsidRPr="00160E56" w:rsidRDefault="009777AE" w:rsidP="00160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О</w:t>
      </w:r>
      <w:r w:rsidR="00160E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16.06.</w:t>
      </w:r>
      <w:r w:rsidR="00160E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2021г. №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36</w:t>
      </w:r>
      <w:bookmarkStart w:id="0" w:name="_GoBack"/>
      <w:bookmarkEnd w:id="0"/>
    </w:p>
    <w:p w:rsidR="00160E56" w:rsidRPr="00160E56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60E56" w:rsidRPr="00160E56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Об утверждении программы</w:t>
      </w:r>
    </w:p>
    <w:p w:rsidR="00160E56" w:rsidRPr="00160E56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комплексного развития систем </w:t>
      </w:r>
    </w:p>
    <w:p w:rsidR="00160E56" w:rsidRPr="00160E56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коммунальной инфраструктуры </w:t>
      </w:r>
    </w:p>
    <w:p w:rsidR="00160E56" w:rsidRPr="00160E56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</w:p>
    <w:p w:rsidR="00160E56" w:rsidRPr="00160E56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</w:p>
    <w:p w:rsidR="00160E56" w:rsidRPr="00160E56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Брянской области на  2021-2031</w:t>
      </w:r>
      <w:r w:rsidRPr="00160E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годы</w:t>
      </w:r>
    </w:p>
    <w:p w:rsidR="00160E56" w:rsidRPr="00160E56" w:rsidRDefault="00160E56" w:rsidP="00160E56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E56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        В соответствии с Федеральными законами от 06.10.2003 г. № 131-ФЗ «Об общих принципах организации местного самоуправления в Российской Федерации», ст.26 Градостроительного кодекса Российской Федерации, </w:t>
      </w:r>
      <w:r w:rsidRPr="00160E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Федеральный закон №416-ФЗ «О водоснабжении и водоотведении» от 7.12.2011г.,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Генерального плана Перелазского</w:t>
      </w:r>
      <w:r w:rsidRPr="00160E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района  Брянской области</w:t>
      </w:r>
    </w:p>
    <w:p w:rsidR="00160E56" w:rsidRPr="00160E56" w:rsidRDefault="00160E56" w:rsidP="00160E56">
      <w:pPr>
        <w:spacing w:after="150" w:line="2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60E56" w:rsidRPr="00160E56" w:rsidRDefault="00160E56" w:rsidP="00160E56">
      <w:pPr>
        <w:spacing w:after="150" w:line="238" w:lineRule="atLeast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ПОСТАНОВЛЯЮ:</w:t>
      </w:r>
    </w:p>
    <w:p w:rsidR="00160E56" w:rsidRPr="00160E56" w:rsidRDefault="00160E56" w:rsidP="0016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E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1. Утвердить программу </w:t>
      </w:r>
      <w:r w:rsidRPr="00160E56">
        <w:rPr>
          <w:rFonts w:ascii="Times New Roman" w:eastAsia="Times New Roman" w:hAnsi="Times New Roman" w:cs="Times New Roman"/>
          <w:sz w:val="28"/>
          <w:szCs w:val="24"/>
          <w:lang w:eastAsia="ru-RU"/>
        </w:rPr>
        <w:t>«Комплексного  развития  систем коммунальной инфраст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руктуры Перелазского</w:t>
      </w:r>
      <w:r w:rsidRPr="00160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Красногорского </w:t>
      </w:r>
      <w:r w:rsidRPr="00160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Брянской области на  2021-2031</w:t>
      </w:r>
      <w:r w:rsidRPr="00160E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годы»</w:t>
      </w:r>
    </w:p>
    <w:p w:rsidR="00160E56" w:rsidRPr="00160E56" w:rsidRDefault="00160E56" w:rsidP="00160E56">
      <w:pPr>
        <w:spacing w:after="150" w:line="238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60E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согласно приложению.</w:t>
      </w:r>
    </w:p>
    <w:p w:rsidR="00160E56" w:rsidRPr="00160E56" w:rsidRDefault="00160E56" w:rsidP="00160E56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0E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160E56" w:rsidRPr="00160E56" w:rsidRDefault="00160E56" w:rsidP="00160E56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60E5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3. Контроль за выполнением данного постановления оставляю за собой.</w:t>
      </w:r>
    </w:p>
    <w:p w:rsidR="00160E56" w:rsidRPr="00160E56" w:rsidRDefault="00160E56" w:rsidP="00160E56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60E56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60E56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160E56" w:rsidRPr="00FD261C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>Глава администрации</w:t>
      </w:r>
    </w:p>
    <w:p w:rsidR="00160E56" w:rsidRPr="00FD261C" w:rsidRDefault="00160E56" w:rsidP="00160E56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Перелазского с</w:t>
      </w: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С. Е.</w:t>
      </w: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Горбачёва</w:t>
      </w:r>
    </w:p>
    <w:p w:rsidR="00160E56" w:rsidRDefault="00160E56" w:rsidP="00274F5E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Красногорского </w:t>
      </w:r>
      <w:r w:rsidRPr="00FD261C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муниципального района                                   </w:t>
      </w:r>
    </w:p>
    <w:p w:rsidR="00274F5E" w:rsidRPr="007B70AE" w:rsidRDefault="007B70AE" w:rsidP="007B70AE">
      <w:pPr>
        <w:spacing w:after="0" w:line="23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Pr="007B7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60E56" w:rsidRPr="007B70AE" w:rsidRDefault="00160E56" w:rsidP="007B70A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70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</w:t>
      </w:r>
      <w:r w:rsidR="007B70AE" w:rsidRPr="007B70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</w:t>
      </w:r>
      <w:r w:rsidRPr="007B70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№1</w:t>
      </w:r>
    </w:p>
    <w:p w:rsidR="00160E56" w:rsidRPr="007B70AE" w:rsidRDefault="00160E56" w:rsidP="007B70A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70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 постановлению  Перелазской</w:t>
      </w:r>
    </w:p>
    <w:p w:rsidR="00160E56" w:rsidRPr="007B70AE" w:rsidRDefault="00160E56" w:rsidP="007B70A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70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сельской администрации</w:t>
      </w:r>
    </w:p>
    <w:p w:rsidR="009777AE" w:rsidRDefault="00160E56" w:rsidP="007B70AE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70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                 </w:t>
      </w:r>
      <w:r w:rsidR="007B70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</w:t>
      </w:r>
      <w:r w:rsidRPr="007B70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от</w:t>
      </w:r>
      <w:r w:rsidR="009777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16.06.2021 г. №36</w:t>
      </w:r>
    </w:p>
    <w:p w:rsidR="00160E56" w:rsidRPr="007B70AE" w:rsidRDefault="00160E56" w:rsidP="009777AE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B70A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160E56" w:rsidRPr="007B70AE" w:rsidRDefault="00160E56" w:rsidP="007B70AE">
      <w:pPr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56" w:rsidRPr="007B70AE" w:rsidRDefault="00160E56" w:rsidP="007B70AE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</w:t>
      </w:r>
      <w:r w:rsidRPr="00135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135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135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Брянской области на  2021-2031</w:t>
      </w: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 ПАСПОРТ ПРОГРАММЫ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176"/>
      </w:tblGrid>
      <w:tr w:rsidR="00160E56" w:rsidRPr="00160E56" w:rsidTr="00160E5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1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 Программы   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B72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систем коммунальной инфраструктуры </w:t>
            </w:r>
            <w:r w:rsidR="00B72C40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Перелазского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72C40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B72C40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Брянской области на 2021-2031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(далее - Программа)</w:t>
            </w:r>
          </w:p>
        </w:tc>
      </w:tr>
      <w:tr w:rsidR="00160E56" w:rsidRPr="00160E56" w:rsidTr="00160E5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1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Основание для разработки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6" w:rsidRPr="00160E56" w:rsidRDefault="00160E56" w:rsidP="0016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Градостроительный кодекс Российской Федерации;</w:t>
            </w:r>
          </w:p>
          <w:p w:rsidR="00160E56" w:rsidRPr="00160E56" w:rsidRDefault="00160E56" w:rsidP="0016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160E56" w:rsidRPr="00160E56" w:rsidRDefault="00160E56" w:rsidP="0016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№416-ФЗ «О водоснабжении и водоотведении» от 7.12.2011г.</w:t>
            </w:r>
          </w:p>
          <w:p w:rsidR="00160E56" w:rsidRPr="00160E56" w:rsidRDefault="00160E56" w:rsidP="0016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160E56" w:rsidRPr="00160E56" w:rsidRDefault="00B72C40" w:rsidP="0016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Генеральный план Перелазского</w:t>
            </w:r>
            <w:r w:rsidR="00160E56"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</w:t>
            </w:r>
            <w:r w:rsidRPr="0013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ельского поселения  Красногорского </w:t>
            </w:r>
            <w:r w:rsidR="00160E56"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 Брянской области;</w:t>
            </w:r>
          </w:p>
          <w:p w:rsidR="00160E56" w:rsidRPr="00160E56" w:rsidRDefault="00160E56" w:rsidP="0016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землепользования и застройки </w:t>
            </w:r>
            <w:r w:rsidR="00B72C40" w:rsidRPr="0013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Перелазского сельского поселения Красногорского</w:t>
            </w:r>
            <w:r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 Брянской области;</w:t>
            </w:r>
          </w:p>
          <w:p w:rsidR="00160E56" w:rsidRPr="00160E56" w:rsidRDefault="00160E56" w:rsidP="0016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B72C40" w:rsidRPr="0013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хема  водоснабжения Перелазского</w:t>
            </w:r>
            <w:r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</w:t>
            </w:r>
            <w:r w:rsidR="00B72C40" w:rsidRPr="00135C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ьского   поселения  Красногорского</w:t>
            </w:r>
            <w:r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 района  Брянской   области</w:t>
            </w:r>
          </w:p>
          <w:p w:rsidR="00160E56" w:rsidRPr="00160E56" w:rsidRDefault="00160E56" w:rsidP="0016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0E56" w:rsidRPr="00160E56" w:rsidTr="00160E5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1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Разработчик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6" w:rsidRPr="00160E56" w:rsidRDefault="00160E56" w:rsidP="0016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72C40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Перелазская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</w:t>
            </w:r>
            <w:r w:rsidR="00B72C40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ьская администрация Красногорского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Брянской области;</w:t>
            </w:r>
          </w:p>
          <w:p w:rsidR="00160E56" w:rsidRPr="00160E56" w:rsidRDefault="00160E56" w:rsidP="00160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0E56" w:rsidRPr="00160E56" w:rsidTr="00160E5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6" w:rsidRPr="00160E56" w:rsidRDefault="00160E56" w:rsidP="001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Исполнитель программных мероприятий (ответственный исполнитель)</w:t>
            </w:r>
          </w:p>
          <w:p w:rsidR="00160E56" w:rsidRPr="00160E56" w:rsidRDefault="00160E56" w:rsidP="001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B72C40">
            <w:pPr>
              <w:tabs>
                <w:tab w:val="left" w:pos="552"/>
                <w:tab w:val="left" w:pos="59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72C40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Перелазская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B72C40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Красногорск</w:t>
            </w:r>
            <w:r w:rsidR="0038054D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Брянской области;.</w:t>
            </w:r>
          </w:p>
        </w:tc>
      </w:tr>
      <w:tr w:rsidR="00160E56" w:rsidRPr="00160E56" w:rsidTr="00160E5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1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Программы комплексного развития систем коммунальной инфраструктуры </w:t>
            </w:r>
            <w:r w:rsidR="0038054D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Перелазского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</w:t>
            </w:r>
            <w:r w:rsidR="0038054D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является качественное и надежное обеспечение коммунальными услугами потребителей поселения, улучшение экологической ситуации в муниципальном образовании.</w:t>
            </w:r>
          </w:p>
          <w:p w:rsidR="00160E56" w:rsidRPr="00160E56" w:rsidRDefault="00160E56" w:rsidP="0038054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комплексного развития систем коммунал</w:t>
            </w:r>
            <w:r w:rsidR="0038054D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ьной инфраструктуры  Перелазского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38054D" w:rsidRPr="00135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поселения.</w:t>
            </w:r>
          </w:p>
        </w:tc>
      </w:tr>
      <w:tr w:rsidR="00160E56" w:rsidRPr="00160E56" w:rsidTr="00160E5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1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Целевые индикаторы и показатели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теплоснабжения:</w:t>
            </w:r>
          </w:p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аварийность системы теплоснабжения – 0 ед./км;</w:t>
            </w:r>
          </w:p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потерь тепловой энергии при транспортировке потребителям не более 2%;</w:t>
            </w:r>
          </w:p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сетей, нуждающихся в замене 0%;</w:t>
            </w:r>
          </w:p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водоснабжения:</w:t>
            </w:r>
          </w:p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аварийность системы водоснабжения – 1,5 ед./км;</w:t>
            </w:r>
          </w:p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износ системы водоснабжения не более 80%;</w:t>
            </w:r>
          </w:p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качества питьевой воды установленным требованиям на 100%;</w:t>
            </w:r>
          </w:p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сетей, нуждающихся в замене не более 70%;</w:t>
            </w:r>
          </w:p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0E56" w:rsidRPr="00160E56" w:rsidTr="00160E5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1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56" w:rsidRPr="00160E56" w:rsidRDefault="00160E56" w:rsidP="0016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программы: 2020-2025 годы</w:t>
            </w:r>
          </w:p>
          <w:p w:rsidR="00160E56" w:rsidRPr="00160E56" w:rsidRDefault="00160E56" w:rsidP="00160E5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0E56" w:rsidRPr="00160E56" w:rsidTr="00160E5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1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</w:t>
            </w:r>
          </w:p>
          <w:p w:rsidR="00160E56" w:rsidRPr="00160E56" w:rsidRDefault="00160E56" w:rsidP="0016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6" w:rsidRPr="00160E56" w:rsidRDefault="00160E56" w:rsidP="00160E5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носят прогнозный характер и подлежат ежегодной корректировке в установленном порядке после принятия бюджетов на очередной финансовый </w:t>
            </w:r>
            <w:r w:rsidRPr="00160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и изменений в законодательстве.</w:t>
            </w:r>
          </w:p>
        </w:tc>
      </w:tr>
    </w:tbl>
    <w:p w:rsidR="00160E56" w:rsidRPr="00160E56" w:rsidRDefault="00160E56" w:rsidP="0038054D">
      <w:pPr>
        <w:tabs>
          <w:tab w:val="left" w:pos="36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Введение.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Перелазского сельского поселения Красногорского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до 2031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(далее  – Программа) разработана в соответствии с требованиями Градостроительного кодекса РФ.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комплексного развития систем коммунальной инфраструктуры поселения, городского округа</w:t>
      </w:r>
      <w:r w:rsidRPr="0016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документ, устанавливающий перечень мероприятий по строительству, реконструкции систем электро-,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коммунальной инфраструктуры</w:t>
      </w:r>
      <w:r w:rsidRPr="0016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Инвестиционная программа организации коммунального комплекса по развитию системы коммунальной инфраструктуры</w:t>
      </w:r>
      <w:r w:rsidRPr="0016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программа финансирования строительства и (или) модернизации системы коммунальной инфраструктуры в целях реализации программы комплексного развития систем коммунальной инфраструктуры.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разработку Программы и ее утверждение закреплены за органами местного самоуправления.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комплекса, согласуется и представляется в орган регулирования или утверждается представительным органом муниципального образования.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коммунального комплекса Перелазского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–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разработки Программы базируется на необходимости достижения целевых уровней индикаторов состояния коммунальной инфраструктуры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бюджет, то есть при обеспечении не только технической, но и экономической доступности коммунальных услуг для потребителей поселения. Коммунальные системы – капиталоемки и масштабны. Отсюда достижение существенных изменений параметров их функционирования за ограниченный интервал времени затруднительно. В виду этого Программа рассматривается на длитель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временном интервале (до 2031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разработки Программы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надежности, качества и эффективности работы коммунального комплекса в соответствии с плани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руемыми потребностями развития Перелазского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на период 2021–2031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инфраструктуры Перелазского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Программы являются: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инженерно-техническая оптимизация систем коммуна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инфраструктурой Перелазского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взаимоувязанное по срокам и объемам финансирования перспективное планирование развития систем коммунальной инфраструктуры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мероприятий по комплексной реконструкции и модернизации систем коммуна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инфраструктуры Перелазского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надежности коммунальных систем и качества коммунальных услуг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механизмов развития энергосбережения и повышение энергоэффективности коммунальной инфраструктуры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инвестиционной привлекательности коммунальной инфраструктуры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сбалансированности интересов субъектов коммунальной инфраструктуры и потребителей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Перелазского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8054D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Красногорского 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района. </w:t>
      </w:r>
    </w:p>
    <w:p w:rsidR="00160E56" w:rsidRPr="00160E56" w:rsidRDefault="00160E56" w:rsidP="0016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существующего состояния коммунальной</w:t>
      </w: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Инфраструктуры </w:t>
      </w:r>
      <w:r w:rsidR="0038054D" w:rsidRPr="00135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 xml:space="preserve">2.1. </w:t>
      </w:r>
      <w:r w:rsidRPr="00160E56">
        <w:rPr>
          <w:rFonts w:ascii="Times New Roman" w:hAnsi="Times New Roman" w:cs="Times New Roman"/>
          <w:b/>
          <w:sz w:val="28"/>
          <w:szCs w:val="28"/>
        </w:rPr>
        <w:t>Тепло-газоснабжение.</w:t>
      </w:r>
    </w:p>
    <w:p w:rsidR="00160E56" w:rsidRPr="00160E56" w:rsidRDefault="00135CBF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Перелазского </w:t>
      </w:r>
      <w:r w:rsidR="00160E56"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централизованные источники теплоснабжения и тепловые сети отсутствуют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коммунально-бытовом секторе преобладает индивидуальные системы отопления.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Теплоснабжение жилого фонда осуществляется от котлов на газовом топливе и печей на древесном топливе.   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населения и организаций осуществляет ГУП «Брянсккоммунэнерго», электроснабжение – ООО «ТЭК-Энерго» и ООО «Брянскоблэлектро», газоснабжение – ООО «Газпром газораспределение Брянск».</w:t>
      </w:r>
    </w:p>
    <w:p w:rsidR="00135CBF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территории сельского поселения не газифицирован</w:t>
      </w:r>
      <w:r w:rsid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населенные пункты отсутствуют.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Основным направлением развития газоснабжения на расчетный срок являются: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Повышения уровня газификации населенных пунктов</w:t>
      </w:r>
    </w:p>
    <w:p w:rsidR="00274F5E" w:rsidRPr="00160E56" w:rsidRDefault="00160E56" w:rsidP="00274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-Создание надежной системы газоснабжения и обеспечение у</w:t>
      </w:r>
      <w:r w:rsidR="00274F5E" w:rsidRPr="00135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стойчивого его функционирования.</w:t>
      </w:r>
    </w:p>
    <w:p w:rsidR="00160E56" w:rsidRPr="00160E56" w:rsidRDefault="00160E56" w:rsidP="00160E5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2.2. Водоснабжение.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водоснабжения потребителей, расположенных на территории Красногорского района, являются подземные воды. 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индивидуального водоснабжения в сельской местности (через колодцы и родники) используются воды верхнечетвертичного аллювиального водоносного горизонта, московского ледникового водоносного комплекса, днепровско-ледникового комплекса. Воды </w:t>
      </w: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характеризуются минерализацией 0,2 – 0,3 г/л, гидрокарбонатным, магниево-кальциевым составом, умеренной жесткостью, иногда агрессивны по отношению к некоторым маркам бетона. Они наиболее под  вержены загрязнению.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хозяйственно – питьевого водоснабжения являются воды турон – маастрихтского комплекса и альб – сеноманского водоносного горизонта. По химическому составу воды турон – маастрихтского комплекса пресные, с минерализацией от 0,2 до 0,9 г/л (средняя минерализация 0,3 – 0,5 г/л), гидрокарбонатные кальциевые, реже кальциево – магниевые, с преобладающими значениями общей жесткости 3-7 мг-экв/л. Азотистые и азотные соединения в воде, как правило, содержатся в незначительном количестве или полностью отсутствуют. Железа в воде содержится менее 0,1 г/л. Микрокомпоненты, регламентируемые СанПиН, в подземных водах содержатся в пределах допустимых норм.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водоснабжение потребителей на территории Перелазского сельского поселения осуществляется подземными водозаборами (артезианскими скважинами). Общая протяженность уличных водопроводных сетей составляет </w:t>
      </w:r>
      <w:smartTag w:uri="urn:schemas-microsoft-com:office:smarttags" w:element="metricconverter">
        <w:smartTagPr>
          <w:attr w:name="ProductID" w:val="5,9 км"/>
        </w:smartTagPr>
        <w:r w:rsidRPr="00274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5,9 км</w:t>
        </w:r>
      </w:smartTag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Удельный дебит скважин, составляет примерно по 10 м</w:t>
      </w:r>
      <w:r w:rsidRPr="00274F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>/час каждая.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Диаметр центральных по поселению составляет </w:t>
      </w:r>
      <w:smartTag w:uri="urn:schemas-microsoft-com:office:smarttags" w:element="metricconverter">
        <w:smartTagPr>
          <w:attr w:name="ProductID" w:val="100 мм"/>
        </w:smartTagPr>
        <w:r w:rsidRPr="00274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мм</w:t>
        </w:r>
      </w:smartTag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средний диаметр разводящих сетей </w:t>
      </w:r>
      <w:smartTag w:uri="urn:schemas-microsoft-com:office:smarttags" w:element="metricconverter">
        <w:smartTagPr>
          <w:attr w:name="ProductID" w:val="89 мм"/>
        </w:smartTagPr>
        <w:r w:rsidRPr="00274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89 мм</w:t>
        </w:r>
      </w:smartTag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оборудования водозаборных сооружений и водопроводных сетей составляет 90%. Протяжённость ветхих сетей составляет порядка </w:t>
      </w:r>
      <w:smartTag w:uri="urn:schemas-microsoft-com:office:smarttags" w:element="metricconverter">
        <w:smartTagPr>
          <w:attr w:name="ProductID" w:val="5,0 км"/>
        </w:smartTagPr>
        <w:r w:rsidRPr="00274F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5,0 км</w:t>
        </w:r>
      </w:smartTag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при транспортировке и эксплуатации воды составляют в среднем 20 %.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Централизованное водоснабжение имеется в следующих населенных пунктах: Перелазы, Летяхи, Красный Городок.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населению, которое не охвачено системой водоснабжения, осуществляется колодцами и скважинами, которые находятся на территориях домовладений. </w:t>
      </w:r>
    </w:p>
    <w:p w:rsidR="00274F5E" w:rsidRPr="00274F5E" w:rsidRDefault="00274F5E" w:rsidP="00274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централизованной системы водоснабжения поселения: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Низкое давление в уличных водопроводных сетях по причине ветхих сетей и сооружений и недостаточной пропускной способности водоводов и разводящих водопроводных сетей. 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станции водоочистки.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Высокая изношенность головных сооружений (необходима замена устаревшего насосного оборудования на современные образцы) и разводящих сетей.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Высокие потери воды в процессе транспортировки ее к местам потребления.</w:t>
      </w:r>
    </w:p>
    <w:p w:rsidR="00274F5E" w:rsidRPr="00274F5E" w:rsidRDefault="00274F5E" w:rsidP="00274F5E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Низкий уровень автоматизации и энергосбережения системы централизованного водоснабжения поселения (на станции второго подъёма и скважинах водозабора необходимо установить высокочастотные преобразователи и автоматические станции управления).</w:t>
      </w:r>
    </w:p>
    <w:p w:rsidR="00274F5E" w:rsidRPr="00274F5E" w:rsidRDefault="00274F5E" w:rsidP="00274F5E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60E56" w:rsidRPr="00160E56" w:rsidRDefault="00160E56" w:rsidP="0016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Обслуживающей организацией  водоснабжения </w:t>
      </w:r>
      <w:r w:rsidR="00274F5E" w:rsidRPr="00135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Перелазское </w:t>
      </w:r>
      <w:r w:rsidRPr="0016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является МУП «Коммунальщик»</w:t>
      </w:r>
    </w:p>
    <w:p w:rsidR="00160E56" w:rsidRPr="00160E56" w:rsidRDefault="00160E56" w:rsidP="0016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направлениями развития водоснабжения </w:t>
      </w:r>
      <w:r w:rsidR="00274F5E" w:rsidRPr="00135C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являются:</w:t>
      </w:r>
    </w:p>
    <w:p w:rsidR="00160E56" w:rsidRPr="00160E56" w:rsidRDefault="00160E56" w:rsidP="0016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Строительство  и реконструкция существующих водозаборов водонапорных башен, уличных водопроводных сетей с использованием современных материалов и технологий.</w:t>
      </w:r>
    </w:p>
    <w:p w:rsidR="00160E56" w:rsidRPr="00160E56" w:rsidRDefault="00160E56" w:rsidP="0016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Полная замена ветхих участков водопровода.</w:t>
      </w:r>
    </w:p>
    <w:p w:rsidR="00160E56" w:rsidRPr="00160E56" w:rsidRDefault="00160E56" w:rsidP="0016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Расширение существующей водопроводной сети в населенных пунктах.</w:t>
      </w:r>
    </w:p>
    <w:p w:rsidR="00160E56" w:rsidRPr="00160E56" w:rsidRDefault="00160E56" w:rsidP="0016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Установка приборов учета воды в частных домах.</w:t>
      </w:r>
    </w:p>
    <w:p w:rsidR="00160E56" w:rsidRPr="00160E56" w:rsidRDefault="00160E56" w:rsidP="00160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E56" w:rsidRPr="00160E56" w:rsidRDefault="00160E56" w:rsidP="0016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Электроснабжение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электроснабжения осуществляет Филиал ОАО»МРСК Центра»-«Брянскэнерго».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Ключевыми направлениями развития энергосистемы </w:t>
      </w:r>
      <w:r w:rsidR="00274F5E" w:rsidRPr="00135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Перелазского </w:t>
      </w:r>
      <w:r w:rsidRPr="0016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поселении являются: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-Снижение потерь электрической энергии при передаче, трансформации и потреблении.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Модернизация  существующих подстанций.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Внедрение энергосберегающих технологий для коммунально-бытовых потребителей, в том числе энергосберегающего освещения.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-Замена изношенных электрических сетей сельского поселения.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160E56" w:rsidRPr="00160E56" w:rsidRDefault="00160E56" w:rsidP="00160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60E56">
        <w:rPr>
          <w:rFonts w:ascii="Times New Roman" w:hAnsi="Times New Roman" w:cs="Times New Roman"/>
          <w:b/>
          <w:bCs/>
          <w:sz w:val="28"/>
          <w:szCs w:val="28"/>
        </w:rPr>
        <w:t xml:space="preserve">  3.Механизм реализации Программы</w:t>
      </w:r>
    </w:p>
    <w:p w:rsidR="00160E56" w:rsidRPr="00160E56" w:rsidRDefault="00274F5E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BF">
        <w:rPr>
          <w:rFonts w:ascii="Times New Roman" w:hAnsi="Times New Roman" w:cs="Times New Roman"/>
          <w:sz w:val="28"/>
          <w:szCs w:val="28"/>
        </w:rPr>
        <w:t xml:space="preserve">Перелазская </w:t>
      </w:r>
      <w:r w:rsidR="00160E56" w:rsidRPr="00160E56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r w:rsidRPr="00135CBF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="00160E56" w:rsidRPr="00160E56">
        <w:rPr>
          <w:rFonts w:ascii="Times New Roman" w:hAnsi="Times New Roman" w:cs="Times New Roman"/>
          <w:sz w:val="28"/>
          <w:szCs w:val="28"/>
        </w:rPr>
        <w:t>муниципального района в рамках настоящей Программы: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- осуществляет общее руководство, координацию и контроль за реализацией Программы;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- формирует перечень объектов, подлежащих включению в Программу.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lastRenderedPageBreak/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- предоставляет отчеты об объемах реализации Программы и расходовании средств в вышестоящие органы.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56" w:rsidRPr="00160E56" w:rsidRDefault="00160E56" w:rsidP="00160E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160E56" w:rsidRPr="00160E56" w:rsidRDefault="00160E56" w:rsidP="00160E5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Ресурсное обеспечение программы определяется из условий ее реализации</w:t>
      </w:r>
      <w:r w:rsidR="00586B34">
        <w:rPr>
          <w:rFonts w:ascii="Times New Roman" w:hAnsi="Times New Roman" w:cs="Times New Roman"/>
          <w:sz w:val="28"/>
          <w:szCs w:val="28"/>
        </w:rPr>
        <w:t xml:space="preserve"> в течение 2021-2031 </w:t>
      </w:r>
      <w:r w:rsidRPr="00160E56">
        <w:rPr>
          <w:rFonts w:ascii="Times New Roman" w:hAnsi="Times New Roman" w:cs="Times New Roman"/>
          <w:sz w:val="28"/>
          <w:szCs w:val="28"/>
        </w:rPr>
        <w:t>годов.</w:t>
      </w:r>
    </w:p>
    <w:p w:rsidR="00160E56" w:rsidRPr="00160E56" w:rsidRDefault="00160E56" w:rsidP="00160E5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 xml:space="preserve">Учитывая, что инфраструктура коммунального комплекса, обеспечивающая жизнедеятельность поселения находится в муниципальной собственности </w:t>
      </w:r>
      <w:r w:rsidR="00274F5E" w:rsidRPr="00135CBF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160E56">
        <w:rPr>
          <w:rFonts w:ascii="Times New Roman" w:hAnsi="Times New Roman" w:cs="Times New Roman"/>
          <w:sz w:val="28"/>
          <w:szCs w:val="28"/>
        </w:rPr>
        <w:t>района, администрация района обязана вкладывать средства районного бюджета в развитие коммунальной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администрацией района и организациями коммунального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коммунальной инфраструктуры, существующие объекты остаются в муниципальной собственности.</w:t>
      </w:r>
    </w:p>
    <w:p w:rsidR="00160E56" w:rsidRPr="00160E56" w:rsidRDefault="00160E56" w:rsidP="00160E5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</w:p>
    <w:p w:rsidR="00160E56" w:rsidRPr="00160E56" w:rsidRDefault="00160E56" w:rsidP="00160E5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Третий источник финансирования – внебюджетное финансирование. Оно будет складываться из надбавок к тарифам при утверждении платежей за подключение к инженерным сетям и инвестиций частного капитала.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Объемы фин</w:t>
      </w:r>
      <w:r w:rsidR="00274F5E" w:rsidRPr="00135CBF">
        <w:rPr>
          <w:rFonts w:ascii="Times New Roman" w:hAnsi="Times New Roman" w:cs="Times New Roman"/>
          <w:sz w:val="28"/>
          <w:szCs w:val="28"/>
        </w:rPr>
        <w:t>ансирования Программы на 2021-2031</w:t>
      </w:r>
      <w:r w:rsidRPr="00160E56"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E56" w:rsidRPr="00160E56" w:rsidRDefault="00160E56" w:rsidP="00160E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Программы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lastRenderedPageBreak/>
        <w:t>Успешная реализация Программы позволит: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 теплоснабжения);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160E56" w:rsidRPr="00160E56" w:rsidRDefault="00160E56" w:rsidP="0016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E56">
        <w:rPr>
          <w:rFonts w:ascii="Times New Roman" w:hAnsi="Times New Roman" w:cs="Times New Roman"/>
          <w:sz w:val="28"/>
          <w:szCs w:val="28"/>
        </w:rPr>
        <w:t>- сократить ежегодные потери воды в системе водоснабжения и теплоснабжения.</w:t>
      </w:r>
    </w:p>
    <w:p w:rsidR="00160E56" w:rsidRPr="00160E56" w:rsidRDefault="00160E56" w:rsidP="00160E5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A3" w:rsidRPr="00135CBF" w:rsidRDefault="007F02A3">
      <w:pPr>
        <w:rPr>
          <w:rFonts w:ascii="Times New Roman" w:hAnsi="Times New Roman" w:cs="Times New Roman"/>
          <w:sz w:val="28"/>
          <w:szCs w:val="28"/>
        </w:rPr>
      </w:pPr>
    </w:p>
    <w:sectPr w:rsidR="007F02A3" w:rsidRPr="0013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56"/>
    <w:rsid w:val="00135CBF"/>
    <w:rsid w:val="00160E56"/>
    <w:rsid w:val="00274F5E"/>
    <w:rsid w:val="0038054D"/>
    <w:rsid w:val="00586B34"/>
    <w:rsid w:val="007B70AE"/>
    <w:rsid w:val="007F02A3"/>
    <w:rsid w:val="009777AE"/>
    <w:rsid w:val="00B72C40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2021-06-17T07:47:00Z</dcterms:created>
  <dcterms:modified xsi:type="dcterms:W3CDTF">2021-06-18T10:48:00Z</dcterms:modified>
</cp:coreProperties>
</file>