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РЕГИОНАЛЬНОЕ СОГЛАШЕНИЕ</w:t>
        <w:br/>
        <w:t>между Правительством Брянской области, Союзом организаций профсоюзов</w:t>
        <w:br/>
        <w:t>«Федерация профсоюзов Брянской области» и Брянской областной</w:t>
        <w:br/>
        <w:t>Ассоциацией промышленников и предпринимателей — Региональным</w:t>
        <w:br/>
        <w:t>объединением работодателей о минимальной заработной плате</w:t>
        <w:br/>
        <w:t>в Брянской области на 2022 год для организаций</w:t>
        <w:br/>
        <w:t>внебюджетного сектора экономики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Брянской области в лице Губернатора Брянской области, председателя Правительства Брянской области Богомаза А.В., действующего на основании Устава Брянской области, Союз организаций профсоюзов «Федерация профсоюзов Брянской области» в лице предсе</w:t>
        <w:softHyphen/>
        <w:t>дателя Союза организаций профсоюзов «Федерация профсоюзов Брянской области» Поляковой О.В., действующей на основании Устава Союза, и Брянская областная Ассоциация промышленников и предпринимателей - Региональное объединение работодателей в лице генерального директора Брянской областной Ассоциации промышленников и предпринимателей - Регионального объединения работодателей Шалыгина Г.М., действующего на основании Устава Ассоциации, совместно именуемые в дальнейшем «Стороны», руководствуясь Конституцией Российской Федерации, Трудо</w:t>
        <w:softHyphen/>
        <w:t>вым кодексом Российской Федерации, Федеральным законом от 19 июня 2000 года № 82-ФЗ «О минимальном размере оплаты труда», Законом Брянской области от 29 декабря 2015 года № 151-3 «О социальном партнерстве в сфере труда в Брянской области», с учетом социально- экономических условий и величины прожиточного минимума трудо</w:t>
        <w:softHyphen/>
        <w:t>способного населения, сложившегося в Брянской области, заключили настоящее Региональное соглашение (далее - Соглашение) о ниже</w:t>
        <w:softHyphen/>
        <w:t>следующем: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минимальную заработную плату в Брянской области для организаций внебюджетного сектора экономики в размере 14200 рублей.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Минимальная заработная плата в Брянской области устанавливается в размерах, предусмотренных пунктом 1 настоящего Соглашения, для работ</w:t>
        <w:softHyphen/>
        <w:t>ников организаций всех форм собственности, работающих на территории Брянской области, за исключением организаций, финансируемых из феде</w:t>
        <w:softHyphen/>
        <w:t>рального бюджета, областного бюджета, местных бюджетов, бюджетов государственных внебюджетных фондов.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30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Соглашение распространяется на работодателей внебюд</w:t>
        <w:softHyphen/>
        <w:t>жетного сектора экономики (организации - юридические лица, индиви</w:t>
        <w:softHyphen/>
        <w:t>дуальных предпринимателей без образования юридического лица), осуще</w:t>
        <w:softHyphen/>
        <w:t>ствляющих деятельность на территории Брянской области, заключивших настоящее Соглашение, а также присоединившихся к настоящему Соглаше</w:t>
        <w:softHyphen/>
        <w:t>нию в порядке, установленном статьей 133.1 Трудового кодекса Российской Федерации.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Месячная заработная плата работника организации внебюджетного сектора экономики не может быть ниже размера минимальной заработной платы в Брянской области, установленной настоящим Соглашением,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Работодатели внебюджетного сектора экономики и профсоюзы предусматривают в коллективных договорах и соглашениях, сторонами которых они являются, положения об установлении минимальной заработной платы в соответствии с настоящим Соглашением.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Соглашение не является основанием для работодателей внебюджетного сектора экономики по снижению уже достигнутого уровня минимальной заработной платы работников организаций внебюджетного сектора экономики Брянской области.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возникновения в период действия Соглашения у отдельных работодателей внебюджетного сектора экономики объективных причин невозможности реализации норм Соглашения областной трехсторонней комиссией по регулированию социально-трудовых отношений может быть рассмотрен вопрос о временной приостановке его действия в отношении конкретного работодателя в порядке, предусмотренном статьей 48 Трудового кодекса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двухнедельный срок после подписания Соглашения полный текст Соглашения публикуется в областной газете «Брянская учительская газета», на сайтах Правительства Брянской области, управления государственной службы по труду и занятости населения Брянской области, Союза организаций профсоюзов «Федерация профсоюзов Брянской области», Брянской областной Ассоциации промышленников и предпринимателей - Регионального объединения работодателей, в газете «Голос профсоюзов».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государственной службы по труду и занятости населения Брянской области одновременно с текстом настоящего Соглашения публикует предложение работодателям внебюджетного сектора экономики, осуществляющим деятельность на территории Брянской области и не участвовавшим в заключении настоящего Соглашения, присоединиться к нему.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Если работодатели внебюджетного сектора экономики, осуществляю</w:t>
        <w:softHyphen/>
        <w:t>щие деятельность на территории Брянской области, в течение 30 календар</w:t>
        <w:softHyphen/>
        <w:t>ных дней со дня официального опубликования предложения о присоедине</w:t>
        <w:softHyphen/>
        <w:t>нии к настоящему Соглашению не представят в управление государственной службы по труду и занятости населения Брянской области мотивированный письменный отказ от присоединения к нему в порядке, установленном статьями 48, 133.1 Трудового кодекса Российской Федерации,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отказа работодателя внебюджетного сектора экономики от присоединения к Соглашению управлением государственной службы по труду и занятости населения Брянской области проводятся соответ</w:t>
        <w:softHyphen/>
        <w:t>ствующие консультации с участием данного работодателя, представителей выборного органа первичной профсоюзной организации либо иных предста</w:t>
        <w:softHyphen/>
        <w:t>вителей работников, представителей Сторон Соглашения.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 итогам консультаций принимается соответствующее решение областной трехсторонней комиссии по регулированию социально-трудовых отношений.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установлении федеральным законом минимального размера оплаты труда в размере, превышающем региональную минимальную заработную плату для организаций внебюджетного сектора экономики, в Соглашение вносятся изменения в порядке, установленном статьей 47 Трудового кодекса Российской Федерации, либо действует минимальный размер оплаты труда, установленный Федеральным законом «О мини</w:t>
        <w:softHyphen/>
        <w:t>мальном размере оплаты труда» в новой редакции.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выполнением настоящего Соглашения осуществляется Сторонами в соответствии с действующим законодательством.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Вопросы исполнения настоящего Соглашения регулярно рассматри</w:t>
        <w:softHyphen/>
        <w:t>ваются областной трехсторонней комиссией по регулированию социально</w:t>
        <w:softHyphen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трудовых отношении.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30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Соглашение вступает в силу с 1 января 2022 года и действует до 31 декабря 2022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Соглашение подписано Сторонами: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Губернатор Брянской области, председатель Правительства Брянской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drawing>
          <wp:anchor distT="0" distB="0" distL="114300" distR="1653540" simplePos="0" relativeHeight="125829378" behindDoc="0" locked="0" layoutInCell="1" allowOverlap="1">
            <wp:simplePos x="0" y="0"/>
            <wp:positionH relativeFrom="page">
              <wp:posOffset>4683125</wp:posOffset>
            </wp:positionH>
            <wp:positionV relativeFrom="margin">
              <wp:posOffset>5212080</wp:posOffset>
            </wp:positionV>
            <wp:extent cx="591185" cy="81089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1185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78790" distB="103505" distL="1211580" distR="114300" simplePos="0" relativeHeight="125829379" behindDoc="0" locked="0" layoutInCell="1" allowOverlap="1">
                <wp:simplePos x="0" y="0"/>
                <wp:positionH relativeFrom="page">
                  <wp:posOffset>5780405</wp:posOffset>
                </wp:positionH>
                <wp:positionV relativeFrom="margin">
                  <wp:posOffset>5690870</wp:posOffset>
                </wp:positionV>
                <wp:extent cx="1033145" cy="2286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 Богомаз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5.14999999999998pt;margin-top:448.10000000000002pt;width:81.349999999999994pt;height:18.pt;z-index:-125829374;mso-wrap-distance-left:95.400000000000006pt;mso-wrap-distance-top:37.700000000000003pt;mso-wrap-distance-right:9.pt;mso-wrap-distance-bottom:8.1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Богомаз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Союза организаций профсоюзов «Федерация профсок Брянской области»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drawing>
          <wp:anchor distT="0" distB="0" distL="0" distR="1130935" simplePos="0" relativeHeight="125829381" behindDoc="0" locked="0" layoutInCell="1" allowOverlap="1">
            <wp:simplePos x="0" y="0"/>
            <wp:positionH relativeFrom="page">
              <wp:posOffset>3576955</wp:posOffset>
            </wp:positionH>
            <wp:positionV relativeFrom="margin">
              <wp:posOffset>6193790</wp:posOffset>
            </wp:positionV>
            <wp:extent cx="2225040" cy="271907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25040" cy="2719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margin">
                  <wp:posOffset>6501765</wp:posOffset>
                </wp:positionV>
                <wp:extent cx="1170305" cy="23177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О-В- Полякова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3.pt;margin-top:511.94999999999999pt;width:92.150000000000006pt;height:18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О-В- Полякова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margin">
                  <wp:posOffset>7516495</wp:posOffset>
                </wp:positionV>
                <wp:extent cx="1005840" cy="22860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32323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 Шалыгин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6.44999999999999pt;margin-top:591.85000000000002pt;width:79.200000000000003pt;height:18.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23232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Шалыгин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Генеральный директор Брянской областной Ассоциации промышленников и предпринимателей - Регионального объединения работодателей</w:t>
      </w:r>
    </w:p>
    <w:sectPr>
      <w:headerReference w:type="default" r:id="rId9"/>
      <w:headerReference w:type="first" r:id="rId10"/>
      <w:footnotePr>
        <w:pos w:val="pageBottom"/>
        <w:numFmt w:val="decimal"/>
        <w:numRestart w:val="continuous"/>
      </w:footnotePr>
      <w:pgSz w:w="11900" w:h="16840"/>
      <w:pgMar w:top="1081" w:left="1510" w:right="925" w:bottom="1642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473075</wp:posOffset>
              </wp:positionV>
              <wp:extent cx="64135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3948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0.44999999999999pt;margin-top:37.25pt;width:5.04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3948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847"/>
      <w:sz w:val="28"/>
      <w:szCs w:val="28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847"/>
      <w:sz w:val="28"/>
      <w:szCs w:val="28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